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AE91B" w14:textId="1EC78F97" w:rsidR="00242560" w:rsidRPr="00DB2F94" w:rsidRDefault="00242560" w:rsidP="00242560">
      <w:pPr>
        <w:pStyle w:val="Header"/>
      </w:pPr>
      <w:r w:rsidRPr="00DB2F94">
        <w:t>3GPP TSG-RAN WG2 Meeting #12</w:t>
      </w:r>
      <w:r>
        <w:t>8</w:t>
      </w:r>
      <w:r w:rsidRPr="00DB2F94">
        <w:tab/>
      </w:r>
      <w:r w:rsidR="00C81B4C" w:rsidRPr="00C81B4C">
        <w:t>R2-2410577</w:t>
      </w:r>
    </w:p>
    <w:p w14:paraId="75DD772A" w14:textId="77777777" w:rsidR="00242560" w:rsidRPr="00DB2F94" w:rsidRDefault="00242560" w:rsidP="00242560">
      <w:pPr>
        <w:pStyle w:val="Header"/>
      </w:pPr>
      <w:r>
        <w:t>Orlando</w:t>
      </w:r>
      <w:r w:rsidRPr="00DB2F94">
        <w:t xml:space="preserve">, </w:t>
      </w:r>
      <w:r>
        <w:t>USA, Nov.  18</w:t>
      </w:r>
      <w:r w:rsidRPr="00DB2F94">
        <w:rPr>
          <w:vertAlign w:val="superscript"/>
        </w:rPr>
        <w:t>th</w:t>
      </w:r>
      <w:r w:rsidRPr="00DB2F94">
        <w:t xml:space="preserve"> – </w:t>
      </w:r>
      <w:r>
        <w:t>22</w:t>
      </w:r>
      <w:proofErr w:type="gramStart"/>
      <w:r w:rsidRPr="00ED6C6D">
        <w:rPr>
          <w:vertAlign w:val="superscript"/>
        </w:rPr>
        <w:t>nd</w:t>
      </w:r>
      <w:r>
        <w:t xml:space="preserve"> </w:t>
      </w:r>
      <w:r w:rsidRPr="00DB2F94">
        <w:t>,</w:t>
      </w:r>
      <w:proofErr w:type="gramEnd"/>
      <w:r w:rsidRPr="00DB2F94">
        <w:t xml:space="preserve"> 2024</w:t>
      </w:r>
    </w:p>
    <w:p w14:paraId="4FCEE387" w14:textId="77777777" w:rsidR="0070776B" w:rsidRPr="003E7491" w:rsidRDefault="0070776B" w:rsidP="00242560">
      <w:pPr>
        <w:widowControl w:val="0"/>
        <w:pBdr>
          <w:top w:val="nil"/>
          <w:left w:val="nil"/>
          <w:bottom w:val="nil"/>
          <w:right w:val="nil"/>
          <w:between w:val="nil"/>
        </w:pBdr>
        <w:tabs>
          <w:tab w:val="right" w:pos="10206"/>
        </w:tabs>
        <w:spacing w:line="360" w:lineRule="auto"/>
        <w:rPr>
          <w:rFonts w:eastAsia="MS Mincho"/>
          <w:b/>
          <w:lang w:val="de-DE" w:eastAsia="x-none"/>
        </w:rPr>
      </w:pPr>
    </w:p>
    <w:p w14:paraId="2D7B9CCC" w14:textId="77777777" w:rsidR="009A5D90" w:rsidRPr="003E7491" w:rsidRDefault="009A5D90" w:rsidP="00242560">
      <w:pPr>
        <w:widowControl w:val="0"/>
        <w:pBdr>
          <w:top w:val="nil"/>
          <w:left w:val="nil"/>
          <w:bottom w:val="nil"/>
          <w:right w:val="nil"/>
          <w:between w:val="nil"/>
        </w:pBdr>
        <w:tabs>
          <w:tab w:val="right" w:pos="10206"/>
        </w:tabs>
        <w:spacing w:line="360" w:lineRule="auto"/>
      </w:pPr>
    </w:p>
    <w:p w14:paraId="7A3B0A29" w14:textId="3B54CC85" w:rsidR="009A5D90" w:rsidRPr="00A500B6" w:rsidRDefault="00674C3F">
      <w:pPr>
        <w:tabs>
          <w:tab w:val="left" w:pos="1985"/>
        </w:tabs>
        <w:spacing w:line="360" w:lineRule="auto"/>
        <w:ind w:left="1985" w:hanging="1985"/>
        <w:rPr>
          <w:lang w:val="en-GB"/>
        </w:rPr>
      </w:pPr>
      <w:r w:rsidRPr="003E7491">
        <w:rPr>
          <w:b/>
        </w:rPr>
        <w:t>Agenda Item</w:t>
      </w:r>
      <w:r w:rsidR="001027E0" w:rsidRPr="003E7491">
        <w:rPr>
          <w:b/>
        </w:rPr>
        <w:tab/>
      </w:r>
      <w:r w:rsidR="009A2387" w:rsidRPr="003E7491">
        <w:rPr>
          <w:b/>
        </w:rPr>
        <w:t>:</w:t>
      </w:r>
      <w:r w:rsidR="009A2387" w:rsidRPr="003E7491">
        <w:rPr>
          <w:b/>
        </w:rPr>
        <w:tab/>
      </w:r>
      <w:r w:rsidR="00676F64" w:rsidRPr="003E7491">
        <w:rPr>
          <w:b/>
        </w:rPr>
        <w:t>8.7.</w:t>
      </w:r>
      <w:r w:rsidR="00A500B6">
        <w:rPr>
          <w:b/>
          <w:lang w:val="en-GB"/>
        </w:rPr>
        <w:t>3</w:t>
      </w:r>
    </w:p>
    <w:p w14:paraId="4601AEBF" w14:textId="3CC6DD59" w:rsidR="009A5D90" w:rsidRPr="003E7491" w:rsidRDefault="00674C3F">
      <w:pPr>
        <w:tabs>
          <w:tab w:val="left" w:pos="1985"/>
        </w:tabs>
        <w:spacing w:line="360" w:lineRule="auto"/>
        <w:ind w:left="1985" w:hanging="1985"/>
        <w:rPr>
          <w:lang w:val="en-GB"/>
        </w:rPr>
      </w:pPr>
      <w:r w:rsidRPr="003E7491">
        <w:rPr>
          <w:b/>
        </w:rPr>
        <w:t>Title</w:t>
      </w:r>
      <w:r w:rsidR="001027E0" w:rsidRPr="003E7491">
        <w:rPr>
          <w:b/>
        </w:rPr>
        <w:tab/>
      </w:r>
      <w:r w:rsidRPr="003E7491">
        <w:rPr>
          <w:b/>
        </w:rPr>
        <w:t>:</w:t>
      </w:r>
      <w:r w:rsidRPr="003E7491">
        <w:rPr>
          <w:b/>
        </w:rPr>
        <w:tab/>
      </w:r>
      <w:r w:rsidR="003E0062" w:rsidRPr="003E7491">
        <w:rPr>
          <w:b/>
          <w:lang w:val="en-GB"/>
        </w:rPr>
        <w:t>RRM Measurement Gaps/</w:t>
      </w:r>
      <w:r w:rsidR="00CD32D6" w:rsidRPr="003E7491">
        <w:rPr>
          <w:b/>
          <w:lang w:val="en-GB"/>
        </w:rPr>
        <w:t>R</w:t>
      </w:r>
      <w:r w:rsidR="003E0062" w:rsidRPr="003E7491">
        <w:rPr>
          <w:b/>
          <w:lang w:val="en-GB"/>
        </w:rPr>
        <w:t>estrictions related enhancements for XR</w:t>
      </w:r>
    </w:p>
    <w:p w14:paraId="4999A5EF" w14:textId="010885E3" w:rsidR="009A5D90" w:rsidRPr="003E7491" w:rsidRDefault="00674C3F">
      <w:pPr>
        <w:tabs>
          <w:tab w:val="left" w:pos="1985"/>
        </w:tabs>
        <w:spacing w:line="360" w:lineRule="auto"/>
        <w:ind w:left="1985" w:hanging="1985"/>
      </w:pPr>
      <w:r w:rsidRPr="003E7491">
        <w:rPr>
          <w:b/>
        </w:rPr>
        <w:t>Source</w:t>
      </w:r>
      <w:r w:rsidR="001027E0" w:rsidRPr="003E7491">
        <w:rPr>
          <w:b/>
        </w:rPr>
        <w:tab/>
      </w:r>
      <w:r w:rsidRPr="003E7491">
        <w:rPr>
          <w:b/>
        </w:rPr>
        <w:t>:</w:t>
      </w:r>
      <w:r w:rsidRPr="003E7491">
        <w:rPr>
          <w:b/>
        </w:rPr>
        <w:tab/>
        <w:t>Google</w:t>
      </w:r>
    </w:p>
    <w:p w14:paraId="6BF814A0" w14:textId="29917302" w:rsidR="00AB75F5" w:rsidRPr="003E7491" w:rsidRDefault="00674C3F" w:rsidP="00976D04">
      <w:pPr>
        <w:tabs>
          <w:tab w:val="left" w:pos="1985"/>
        </w:tabs>
        <w:rPr>
          <w:b/>
        </w:rPr>
      </w:pPr>
      <w:r w:rsidRPr="003E7491">
        <w:rPr>
          <w:b/>
        </w:rPr>
        <w:t>Document for</w:t>
      </w:r>
      <w:r w:rsidR="001027E0" w:rsidRPr="003E7491">
        <w:rPr>
          <w:b/>
        </w:rPr>
        <w:tab/>
      </w:r>
      <w:r w:rsidRPr="003E7491">
        <w:rPr>
          <w:b/>
        </w:rPr>
        <w:t>:</w:t>
      </w:r>
      <w:r w:rsidRPr="003E7491">
        <w:rPr>
          <w:b/>
        </w:rPr>
        <w:tab/>
        <w:t>Discussion and Decision</w:t>
      </w:r>
    </w:p>
    <w:p w14:paraId="56EAC408" w14:textId="77777777" w:rsidR="00152AD3" w:rsidRPr="003E7491" w:rsidRDefault="00152AD3" w:rsidP="00156AE5">
      <w:pPr>
        <w:spacing w:after="120"/>
        <w:rPr>
          <w:lang w:val="en-GB"/>
        </w:rPr>
      </w:pPr>
    </w:p>
    <w:p w14:paraId="6BA4E28F" w14:textId="77777777" w:rsidR="007946BA" w:rsidRPr="003E7491" w:rsidRDefault="007946BA" w:rsidP="000E1A72">
      <w:pPr>
        <w:tabs>
          <w:tab w:val="left" w:pos="1985"/>
        </w:tabs>
        <w:rPr>
          <w:b/>
        </w:rPr>
      </w:pPr>
    </w:p>
    <w:p w14:paraId="743F41A0" w14:textId="0BAA0E61" w:rsidR="000E1A72" w:rsidRPr="003E7491" w:rsidRDefault="000E1A72" w:rsidP="000E1A72">
      <w:pPr>
        <w:pStyle w:val="Heading1"/>
        <w:numPr>
          <w:ilvl w:val="0"/>
          <w:numId w:val="14"/>
        </w:numPr>
        <w:spacing w:before="180"/>
        <w:rPr>
          <w:rFonts w:ascii="Times New Roman" w:eastAsia="Times New Roman" w:hAnsi="Times New Roman" w:cs="Times New Roman"/>
          <w:color w:val="auto"/>
        </w:rPr>
      </w:pPr>
      <w:r w:rsidRPr="003E7491">
        <w:rPr>
          <w:rFonts w:ascii="Times New Roman" w:eastAsia="Times New Roman" w:hAnsi="Times New Roman" w:cs="Times New Roman"/>
          <w:color w:val="auto"/>
        </w:rPr>
        <w:t>Introduction</w:t>
      </w:r>
    </w:p>
    <w:p w14:paraId="7E52FEDA" w14:textId="2897937D" w:rsidR="003E0062" w:rsidRPr="003E7491" w:rsidRDefault="003E0062" w:rsidP="003E0062">
      <w:pPr>
        <w:rPr>
          <w:rFonts w:eastAsia="Times"/>
          <w:lang w:val="en-US"/>
        </w:rPr>
      </w:pPr>
      <w:r w:rsidRPr="003E7491">
        <w:rPr>
          <w:rFonts w:eastAsia="Times"/>
          <w:lang w:val="en-US"/>
        </w:rPr>
        <w:t xml:space="preserve">A Rel-19 Work item for XR enhancement has been approved in RAN#102 </w:t>
      </w:r>
      <w:r w:rsidRPr="003E7491">
        <w:rPr>
          <w:rFonts w:eastAsia="Times"/>
          <w:lang w:val="en-US"/>
        </w:rPr>
        <w:fldChar w:fldCharType="begin"/>
      </w:r>
      <w:r w:rsidRPr="003E7491">
        <w:rPr>
          <w:rFonts w:eastAsia="Times"/>
          <w:lang w:val="en-US"/>
        </w:rPr>
        <w:instrText xml:space="preserve"> REF _Ref158389478 \r \h </w:instrText>
      </w:r>
      <w:r w:rsidR="003E7491">
        <w:rPr>
          <w:rFonts w:eastAsia="Times"/>
          <w:lang w:val="en-US"/>
        </w:rPr>
        <w:instrText xml:space="preserve"> \* MERGEFORMAT </w:instrText>
      </w:r>
      <w:r w:rsidRPr="003E7491">
        <w:rPr>
          <w:rFonts w:eastAsia="Times"/>
          <w:lang w:val="en-US"/>
        </w:rPr>
      </w:r>
      <w:r w:rsidRPr="003E7491">
        <w:rPr>
          <w:rFonts w:eastAsia="Times"/>
          <w:lang w:val="en-US"/>
        </w:rPr>
        <w:fldChar w:fldCharType="separate"/>
      </w:r>
      <w:r w:rsidRPr="003E7491">
        <w:rPr>
          <w:rFonts w:eastAsia="Times"/>
          <w:lang w:val="en-US"/>
        </w:rPr>
        <w:t>[2]</w:t>
      </w:r>
      <w:r w:rsidRPr="003E7491">
        <w:rPr>
          <w:rFonts w:eastAsia="Times"/>
          <w:lang w:val="en-US"/>
        </w:rPr>
        <w:fldChar w:fldCharType="end"/>
      </w:r>
      <w:r w:rsidRPr="003E7491">
        <w:rPr>
          <w:rFonts w:eastAsia="Times"/>
          <w:lang w:val="en-US"/>
        </w:rPr>
        <w:t>. The following objective for transmission and reception during measurement gaps has been captured as below:</w:t>
      </w:r>
    </w:p>
    <w:p w14:paraId="5107F91E" w14:textId="77777777" w:rsidR="003E0062" w:rsidRPr="003E7491" w:rsidRDefault="003E0062" w:rsidP="003E0062">
      <w:pPr>
        <w:pStyle w:val="Guidance"/>
        <w:numPr>
          <w:ilvl w:val="0"/>
          <w:numId w:val="20"/>
        </w:numPr>
        <w:jc w:val="both"/>
        <w:rPr>
          <w:rFonts w:eastAsia="Times"/>
          <w:i w:val="0"/>
          <w:color w:val="auto"/>
          <w:sz w:val="24"/>
          <w:szCs w:val="24"/>
          <w:lang w:val="en-US" w:eastAsia="en-US"/>
        </w:rPr>
      </w:pPr>
      <w:r w:rsidRPr="003E7491">
        <w:rPr>
          <w:rFonts w:eastAsia="Times"/>
          <w:i w:val="0"/>
          <w:color w:val="auto"/>
          <w:sz w:val="24"/>
          <w:szCs w:val="24"/>
          <w:lang w:val="en-US" w:eastAsia="en-US"/>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3E7491">
        <w:rPr>
          <w:rFonts w:eastAsia="Times"/>
          <w:i w:val="0"/>
          <w:color w:val="auto"/>
          <w:sz w:val="24"/>
          <w:szCs w:val="24"/>
          <w:lang w:val="en-US" w:eastAsia="en-US"/>
        </w:rPr>
        <w:t>etc</w:t>
      </w:r>
      <w:proofErr w:type="spellEnd"/>
      <w:r w:rsidRPr="003E7491">
        <w:rPr>
          <w:rFonts w:eastAsia="Times"/>
          <w:i w:val="0"/>
          <w:color w:val="auto"/>
          <w:sz w:val="24"/>
          <w:szCs w:val="24"/>
          <w:lang w:val="en-US" w:eastAsia="en-US"/>
        </w:rPr>
        <w:t xml:space="preserve">). [RAN1, RAN2, RAN4] </w:t>
      </w:r>
    </w:p>
    <w:p w14:paraId="39ECD156" w14:textId="77777777" w:rsidR="003E0062" w:rsidRPr="003E7491" w:rsidRDefault="003E0062" w:rsidP="003E0062">
      <w:pPr>
        <w:pStyle w:val="Guidance"/>
        <w:numPr>
          <w:ilvl w:val="0"/>
          <w:numId w:val="64"/>
        </w:numPr>
        <w:jc w:val="both"/>
        <w:rPr>
          <w:rFonts w:eastAsia="Times"/>
          <w:i w:val="0"/>
          <w:color w:val="auto"/>
          <w:sz w:val="24"/>
          <w:szCs w:val="24"/>
          <w:lang w:val="en-US" w:eastAsia="en-US"/>
        </w:rPr>
      </w:pPr>
      <w:r w:rsidRPr="003E7491">
        <w:rPr>
          <w:rFonts w:eastAsia="Times"/>
          <w:i w:val="0"/>
          <w:color w:val="auto"/>
          <w:sz w:val="24"/>
          <w:szCs w:val="24"/>
          <w:lang w:val="en-US" w:eastAsia="en-US"/>
        </w:rPr>
        <w:t>Specify the corresponding measurement gap and scheduling restriction to enable the identified enhancements with RRM performance impact taken into consideration, work being triggered by LS. [RAN4]</w:t>
      </w:r>
    </w:p>
    <w:p w14:paraId="4D279720" w14:textId="77777777" w:rsidR="003E0062" w:rsidRPr="003E7491" w:rsidRDefault="003E0062" w:rsidP="003E0062">
      <w:pPr>
        <w:jc w:val="both"/>
        <w:rPr>
          <w:rFonts w:eastAsia="Times"/>
          <w:lang w:val="en-US"/>
        </w:rPr>
      </w:pPr>
      <w:r w:rsidRPr="003E7491">
        <w:rPr>
          <w:rFonts w:eastAsia="Times"/>
          <w:lang w:val="en-US"/>
        </w:rPr>
        <w:t xml:space="preserve">In this </w:t>
      </w:r>
      <w:proofErr w:type="spellStart"/>
      <w:r w:rsidRPr="003E7491">
        <w:rPr>
          <w:rFonts w:eastAsia="Times"/>
          <w:lang w:val="en-US"/>
        </w:rPr>
        <w:t>Tdoc</w:t>
      </w:r>
      <w:proofErr w:type="spellEnd"/>
      <w:r w:rsidRPr="003E7491">
        <w:rPr>
          <w:rFonts w:eastAsia="Times"/>
          <w:lang w:val="en-US"/>
        </w:rPr>
        <w:t xml:space="preserve">, we propose some techniques to specify the above enhancement. </w:t>
      </w:r>
    </w:p>
    <w:p w14:paraId="0173439C" w14:textId="77777777" w:rsidR="00FD3846" w:rsidRPr="003E7491" w:rsidRDefault="00FD3846" w:rsidP="00FD3846">
      <w:pPr>
        <w:tabs>
          <w:tab w:val="left" w:pos="1985"/>
        </w:tabs>
      </w:pPr>
    </w:p>
    <w:p w14:paraId="3DF557E4" w14:textId="2E0A565A" w:rsidR="00FD3846" w:rsidRPr="003E7491" w:rsidRDefault="00CD32D6" w:rsidP="00FD3846">
      <w:pPr>
        <w:pStyle w:val="Heading1"/>
        <w:numPr>
          <w:ilvl w:val="0"/>
          <w:numId w:val="14"/>
        </w:numPr>
        <w:spacing w:before="180"/>
        <w:rPr>
          <w:rFonts w:ascii="Times New Roman" w:eastAsia="Times New Roman" w:hAnsi="Times New Roman" w:cs="Times New Roman"/>
          <w:color w:val="auto"/>
        </w:rPr>
      </w:pPr>
      <w:r w:rsidRPr="003E7491">
        <w:rPr>
          <w:rFonts w:ascii="Times New Roman" w:eastAsia="Times New Roman" w:hAnsi="Times New Roman" w:cs="Times New Roman"/>
          <w:color w:val="auto"/>
        </w:rPr>
        <w:t>RRM Measurement Gaps/Restrictions related enhancements for XR</w:t>
      </w:r>
    </w:p>
    <w:p w14:paraId="38A5FD3F" w14:textId="66DCD2AA" w:rsidR="009560B1" w:rsidRPr="003E7491" w:rsidRDefault="00AA5914" w:rsidP="00CD32D6">
      <w:pPr>
        <w:rPr>
          <w:b/>
        </w:rPr>
      </w:pPr>
      <w:r w:rsidRPr="003E7491">
        <w:rPr>
          <w:lang w:val="en-GB"/>
        </w:rPr>
        <w:t>In RAN</w:t>
      </w:r>
      <w:r w:rsidR="00CD32D6" w:rsidRPr="003E7491">
        <w:rPr>
          <w:lang w:val="en-GB"/>
        </w:rPr>
        <w:t>1</w:t>
      </w:r>
      <w:r w:rsidRPr="003E7491">
        <w:rPr>
          <w:lang w:val="en-GB"/>
        </w:rPr>
        <w:t>#1</w:t>
      </w:r>
      <w:r w:rsidR="00CD32D6" w:rsidRPr="003E7491">
        <w:rPr>
          <w:lang w:val="en-GB"/>
        </w:rPr>
        <w:t>18</w:t>
      </w:r>
      <w:r w:rsidRPr="003E7491">
        <w:rPr>
          <w:lang w:val="en-GB"/>
        </w:rPr>
        <w:t xml:space="preserve">, </w:t>
      </w:r>
      <w:r w:rsidR="00CD32D6" w:rsidRPr="003E7491">
        <w:rPr>
          <w:lang w:val="en-GB"/>
        </w:rPr>
        <w:t>the following agreement has been reached:</w:t>
      </w:r>
    </w:p>
    <w:p w14:paraId="4B3B2E75" w14:textId="77777777" w:rsidR="009560B1" w:rsidRPr="003E7491" w:rsidRDefault="009560B1" w:rsidP="00831BC3">
      <w:pPr>
        <w:jc w:val="both"/>
        <w:rPr>
          <w:rFonts w:eastAsia="PMingLiU"/>
          <w:b/>
          <w:lang w:val="en-GB"/>
        </w:rPr>
      </w:pPr>
    </w:p>
    <w:p w14:paraId="6CBE2D21" w14:textId="77777777" w:rsidR="003E7491" w:rsidRPr="003E7491" w:rsidRDefault="003E7491" w:rsidP="003E7491">
      <w:pPr>
        <w:rPr>
          <w:b/>
          <w:bCs/>
          <w:highlight w:val="green"/>
          <w:lang w:eastAsia="x-none"/>
        </w:rPr>
      </w:pPr>
      <w:r w:rsidRPr="003E7491">
        <w:rPr>
          <w:b/>
          <w:bCs/>
          <w:highlight w:val="green"/>
          <w:lang w:eastAsia="x-none"/>
        </w:rPr>
        <w:t>Agreement</w:t>
      </w:r>
    </w:p>
    <w:p w14:paraId="56D64C63" w14:textId="77777777" w:rsidR="003E7491" w:rsidRPr="003E7491" w:rsidRDefault="003E7491" w:rsidP="003E7491">
      <w:pPr>
        <w:rPr>
          <w:lang w:val="en-US"/>
        </w:rPr>
      </w:pPr>
      <w:r w:rsidRPr="003E7491">
        <w:rPr>
          <w:lang w:val="en-US"/>
        </w:rPr>
        <w:t>For solutions based on triggering/enabling by network signaling to enable Tx/Rx in gaps/restrictions that are caused by RRM measurements select one among the following options:</w:t>
      </w:r>
    </w:p>
    <w:p w14:paraId="763D667A" w14:textId="77777777" w:rsidR="003E7491" w:rsidRPr="003E7491" w:rsidRDefault="003E7491" w:rsidP="003E7491">
      <w:pPr>
        <w:rPr>
          <w:lang w:val="en-US"/>
        </w:rPr>
      </w:pPr>
      <w:r w:rsidRPr="003E7491">
        <w:rPr>
          <w:b/>
          <w:bCs/>
          <w:lang w:val="en-US"/>
        </w:rPr>
        <w:t>Option 1: Support Alt. 1-1:</w:t>
      </w:r>
    </w:p>
    <w:p w14:paraId="2C914178" w14:textId="77777777" w:rsidR="003E7491" w:rsidRPr="003E7491" w:rsidRDefault="003E7491" w:rsidP="003E7491">
      <w:pPr>
        <w:pStyle w:val="ListParagraph"/>
        <w:numPr>
          <w:ilvl w:val="0"/>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 xml:space="preserve">Alt. 1: Dynamic indication to enable Tx/Rx in particular gap(s)/restriction(s) that are caused by RRM measurements. </w:t>
      </w:r>
    </w:p>
    <w:p w14:paraId="5B8968B1" w14:textId="77777777" w:rsidR="003E7491" w:rsidRPr="003E7491" w:rsidRDefault="003E7491" w:rsidP="003E7491">
      <w:pPr>
        <w:pStyle w:val="ListParagraph"/>
        <w:numPr>
          <w:ilvl w:val="1"/>
          <w:numId w:val="67"/>
        </w:numPr>
        <w:spacing w:after="0" w:line="240" w:lineRule="auto"/>
        <w:rPr>
          <w:rFonts w:ascii="Times New Roman" w:hAnsi="Times New Roman"/>
          <w:sz w:val="24"/>
          <w:szCs w:val="24"/>
          <w:lang w:val="en-US"/>
        </w:rPr>
      </w:pPr>
      <w:r w:rsidRPr="003E7491">
        <w:rPr>
          <w:rFonts w:ascii="Times New Roman" w:hAnsi="Times New Roman"/>
          <w:b/>
          <w:bCs/>
          <w:sz w:val="24"/>
          <w:szCs w:val="24"/>
          <w:lang w:val="en-US"/>
        </w:rPr>
        <w:t>Alt 1-1</w:t>
      </w:r>
      <w:r w:rsidRPr="003E7491">
        <w:rPr>
          <w:rFonts w:ascii="Times New Roman" w:hAnsi="Times New Roman"/>
          <w:sz w:val="24"/>
          <w:szCs w:val="24"/>
          <w:lang w:val="en-US"/>
        </w:rPr>
        <w:t>: Explicit indication by DCI to skip a particular gap(s)/restriction(s);</w:t>
      </w:r>
    </w:p>
    <w:p w14:paraId="41822ECF" w14:textId="77777777" w:rsidR="003E7491" w:rsidRPr="003E7491" w:rsidRDefault="003E7491" w:rsidP="003E7491">
      <w:pPr>
        <w:pStyle w:val="ListParagraph"/>
        <w:numPr>
          <w:ilvl w:val="2"/>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Indication is included as part of scheduling DCI:</w:t>
      </w:r>
    </w:p>
    <w:p w14:paraId="3A4A933E" w14:textId="77777777" w:rsidR="003E7491" w:rsidRPr="003E7491" w:rsidRDefault="003E7491" w:rsidP="003E7491">
      <w:pPr>
        <w:pStyle w:val="ListParagraph"/>
        <w:numPr>
          <w:ilvl w:val="3"/>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Bit-field size is one bit;</w:t>
      </w:r>
    </w:p>
    <w:p w14:paraId="59FF7568" w14:textId="77777777" w:rsidR="003E7491" w:rsidRPr="003E7491" w:rsidRDefault="003E7491" w:rsidP="003E7491">
      <w:pPr>
        <w:pStyle w:val="ListParagraph"/>
        <w:numPr>
          <w:ilvl w:val="3"/>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Bit-field size is &gt;1 bit;</w:t>
      </w:r>
    </w:p>
    <w:p w14:paraId="3848065A" w14:textId="77777777" w:rsidR="003E7491" w:rsidRPr="003E7491" w:rsidRDefault="003E7491" w:rsidP="003E7491">
      <w:pPr>
        <w:pStyle w:val="ListParagraph"/>
        <w:numPr>
          <w:ilvl w:val="2"/>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lastRenderedPageBreak/>
        <w:t>Note: Minimum time offset(s) between the end of [the first] received dynamic indication and start of corresponding gap(s)/restriction(s) occasion that is going to be skipped shall be introduced.</w:t>
      </w:r>
    </w:p>
    <w:p w14:paraId="3E286FEE" w14:textId="77777777" w:rsidR="003E7491" w:rsidRPr="003E7491" w:rsidRDefault="003E7491" w:rsidP="003E7491">
      <w:pPr>
        <w:pStyle w:val="ListParagraph"/>
        <w:numPr>
          <w:ilvl w:val="1"/>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DCI format, DCI content, DCI bit-field size;</w:t>
      </w:r>
    </w:p>
    <w:p w14:paraId="305AD102" w14:textId="77777777" w:rsidR="003E7491" w:rsidRPr="003E7491" w:rsidRDefault="003E7491" w:rsidP="003E7491">
      <w:pPr>
        <w:pStyle w:val="ListParagraph"/>
        <w:numPr>
          <w:ilvl w:val="1"/>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Whether indication is for one or more occasions;</w:t>
      </w:r>
    </w:p>
    <w:p w14:paraId="27110182" w14:textId="77777777" w:rsidR="003E7491" w:rsidRPr="003E7491" w:rsidRDefault="003E7491" w:rsidP="003E7491">
      <w:pPr>
        <w:pStyle w:val="ListParagraph"/>
        <w:numPr>
          <w:ilvl w:val="1"/>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How to consider time offset between the end of received dynamic indication and start of gap(s)/restriction(s) occasion that is going to be skipped.</w:t>
      </w:r>
    </w:p>
    <w:p w14:paraId="5273B284" w14:textId="77777777" w:rsidR="003E7491" w:rsidRPr="003E7491" w:rsidRDefault="003E7491" w:rsidP="003E7491">
      <w:pPr>
        <w:rPr>
          <w:b/>
          <w:bCs/>
          <w:lang w:val="en-US"/>
        </w:rPr>
      </w:pPr>
      <w:r w:rsidRPr="003E7491">
        <w:rPr>
          <w:b/>
          <w:bCs/>
          <w:lang w:val="en-US"/>
        </w:rPr>
        <w:t>Option 2: Support Alt. 3-1:</w:t>
      </w:r>
    </w:p>
    <w:p w14:paraId="3B944712" w14:textId="77777777" w:rsidR="003E7491" w:rsidRPr="003E7491" w:rsidRDefault="003E7491" w:rsidP="003E7491">
      <w:pPr>
        <w:pStyle w:val="ListParagraph"/>
        <w:numPr>
          <w:ilvl w:val="0"/>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Alt. 3: Semi-static solution to enable TX/RX in gaps/restrictions that are caused by RRM measurements.</w:t>
      </w:r>
    </w:p>
    <w:p w14:paraId="42776491" w14:textId="77777777" w:rsidR="003E7491" w:rsidRPr="003E7491" w:rsidRDefault="003E7491" w:rsidP="003E7491">
      <w:pPr>
        <w:pStyle w:val="ListParagraph"/>
        <w:numPr>
          <w:ilvl w:val="1"/>
          <w:numId w:val="67"/>
        </w:numPr>
        <w:spacing w:after="0" w:line="240" w:lineRule="auto"/>
        <w:rPr>
          <w:rFonts w:ascii="Times New Roman" w:hAnsi="Times New Roman"/>
          <w:sz w:val="24"/>
          <w:szCs w:val="24"/>
          <w:lang w:val="en-US"/>
        </w:rPr>
      </w:pPr>
      <w:r w:rsidRPr="003E7491">
        <w:rPr>
          <w:rFonts w:ascii="Times New Roman" w:hAnsi="Times New Roman"/>
          <w:b/>
          <w:bCs/>
          <w:sz w:val="24"/>
          <w:szCs w:val="24"/>
          <w:lang w:val="en-US"/>
        </w:rPr>
        <w:t>Alt 3-1</w:t>
      </w:r>
      <w:r w:rsidRPr="003E7491">
        <w:rPr>
          <w:rFonts w:ascii="Times New Roman" w:hAnsi="Times New Roman"/>
          <w:sz w:val="24"/>
          <w:szCs w:val="24"/>
          <w:lang w:val="en-US"/>
        </w:rPr>
        <w:t>: Configure a pattern(s) via RRC to indicate occasions where to skip gaps/restrictions;</w:t>
      </w:r>
    </w:p>
    <w:p w14:paraId="7959DF25" w14:textId="77777777" w:rsidR="003E7491" w:rsidRPr="003E7491" w:rsidRDefault="003E7491" w:rsidP="003E7491">
      <w:pPr>
        <w:pStyle w:val="ListParagraph"/>
        <w:numPr>
          <w:ilvl w:val="2"/>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Details of pattern:</w:t>
      </w:r>
    </w:p>
    <w:p w14:paraId="07D291CB" w14:textId="77777777" w:rsidR="003E7491" w:rsidRPr="003E7491" w:rsidRDefault="003E7491" w:rsidP="003E7491">
      <w:pPr>
        <w:pStyle w:val="ListParagraph"/>
        <w:numPr>
          <w:ilvl w:val="3"/>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 xml:space="preserve">FFS: Pattern is based on periodicity, offset and duration; </w:t>
      </w:r>
    </w:p>
    <w:p w14:paraId="342FDC42" w14:textId="77777777" w:rsidR="003E7491" w:rsidRPr="003E7491" w:rsidRDefault="003E7491" w:rsidP="003E7491">
      <w:pPr>
        <w:pStyle w:val="ListParagraph"/>
        <w:numPr>
          <w:ilvl w:val="3"/>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Pattern is based on a bitmap;</w:t>
      </w:r>
    </w:p>
    <w:p w14:paraId="2B219CB4" w14:textId="77777777" w:rsidR="003E7491" w:rsidRPr="003E7491" w:rsidRDefault="003E7491" w:rsidP="003E7491">
      <w:pPr>
        <w:pStyle w:val="ListParagraph"/>
        <w:numPr>
          <w:ilvl w:val="2"/>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FFS: whether a pattern is applied to all or subset of configured MG configurations/scheduling restrictions.</w:t>
      </w:r>
    </w:p>
    <w:p w14:paraId="2A20ABF0" w14:textId="77777777" w:rsidR="00831BC3" w:rsidRPr="003E7491" w:rsidRDefault="00831BC3" w:rsidP="00B06115">
      <w:pPr>
        <w:jc w:val="both"/>
        <w:rPr>
          <w:color w:val="000000" w:themeColor="text1"/>
          <w:lang w:val="en-GB"/>
        </w:rPr>
      </w:pPr>
    </w:p>
    <w:p w14:paraId="1E15FE83" w14:textId="77777777" w:rsidR="003E7491" w:rsidRPr="003E7491" w:rsidRDefault="003E7491" w:rsidP="00B06115">
      <w:pPr>
        <w:jc w:val="both"/>
        <w:rPr>
          <w:color w:val="000000" w:themeColor="text1"/>
          <w:lang w:val="en-GB"/>
        </w:rPr>
      </w:pPr>
    </w:p>
    <w:p w14:paraId="2210F783" w14:textId="7E6D12A0" w:rsidR="003E7491" w:rsidRPr="003E7491" w:rsidRDefault="003E7491" w:rsidP="00B06115">
      <w:pPr>
        <w:jc w:val="both"/>
        <w:rPr>
          <w:color w:val="000000" w:themeColor="text1"/>
          <w:lang w:val="en-GB"/>
        </w:rPr>
      </w:pPr>
      <w:r w:rsidRPr="003E7491">
        <w:rPr>
          <w:color w:val="000000" w:themeColor="text1"/>
          <w:lang w:val="en-GB"/>
        </w:rPr>
        <w:t>Also, the following working assumption was made:</w:t>
      </w:r>
    </w:p>
    <w:p w14:paraId="7EBAABA6" w14:textId="77777777" w:rsidR="003E7491" w:rsidRPr="003E7491" w:rsidRDefault="003E7491" w:rsidP="00B06115">
      <w:pPr>
        <w:jc w:val="both"/>
        <w:rPr>
          <w:color w:val="000000" w:themeColor="text1"/>
          <w:lang w:val="en-GB"/>
        </w:rPr>
      </w:pPr>
    </w:p>
    <w:p w14:paraId="2D6612B2" w14:textId="77777777" w:rsidR="003E7491" w:rsidRPr="003E7491" w:rsidRDefault="003E7491" w:rsidP="00B06115">
      <w:pPr>
        <w:jc w:val="both"/>
        <w:rPr>
          <w:color w:val="000000" w:themeColor="text1"/>
          <w:lang w:val="en-GB"/>
        </w:rPr>
      </w:pPr>
    </w:p>
    <w:p w14:paraId="4CB8B4C9" w14:textId="77777777" w:rsidR="003E7491" w:rsidRPr="003E7491" w:rsidRDefault="003E7491" w:rsidP="003E7491">
      <w:pPr>
        <w:rPr>
          <w:b/>
          <w:bCs/>
        </w:rPr>
      </w:pPr>
      <w:r w:rsidRPr="003E7491">
        <w:rPr>
          <w:b/>
          <w:bCs/>
          <w:highlight w:val="darkYellow"/>
        </w:rPr>
        <w:t>Working Assumption</w:t>
      </w:r>
    </w:p>
    <w:p w14:paraId="64FC5537" w14:textId="77777777" w:rsidR="003E7491" w:rsidRPr="003E7491" w:rsidRDefault="003E7491" w:rsidP="003E7491">
      <w:pPr>
        <w:rPr>
          <w:lang w:val="en-US"/>
        </w:rPr>
      </w:pPr>
      <w:r w:rsidRPr="003E7491">
        <w:rPr>
          <w:lang w:val="en-US"/>
        </w:rPr>
        <w:t>For solutions based on triggering/enabling by network signaling to enable Tx/Rx in gaps/restrictions that are caused by RRM measurements select the following option:</w:t>
      </w:r>
    </w:p>
    <w:p w14:paraId="3F5E02C9" w14:textId="77777777" w:rsidR="003E7491" w:rsidRPr="003E7491" w:rsidRDefault="003E7491" w:rsidP="003E7491">
      <w:pPr>
        <w:pStyle w:val="ListParagraph"/>
        <w:numPr>
          <w:ilvl w:val="0"/>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 xml:space="preserve">Alt. 1: Dynamic indication to enable Tx/Rx in particular gap/restriction that are caused by RRM measurements. </w:t>
      </w:r>
    </w:p>
    <w:p w14:paraId="149DB0C3" w14:textId="77777777" w:rsidR="003E7491" w:rsidRPr="003E7491" w:rsidRDefault="003E7491" w:rsidP="003E7491">
      <w:pPr>
        <w:pStyle w:val="ListParagraph"/>
        <w:numPr>
          <w:ilvl w:val="1"/>
          <w:numId w:val="67"/>
        </w:numPr>
        <w:spacing w:after="0" w:line="240" w:lineRule="auto"/>
        <w:rPr>
          <w:rFonts w:ascii="Times New Roman" w:hAnsi="Times New Roman"/>
          <w:sz w:val="24"/>
          <w:szCs w:val="24"/>
          <w:lang w:val="en-US"/>
        </w:rPr>
      </w:pPr>
      <w:r w:rsidRPr="003E7491">
        <w:rPr>
          <w:rFonts w:ascii="Times New Roman" w:hAnsi="Times New Roman"/>
          <w:b/>
          <w:bCs/>
          <w:sz w:val="24"/>
          <w:szCs w:val="24"/>
          <w:lang w:val="en-US"/>
        </w:rPr>
        <w:t>Alt 1-1</w:t>
      </w:r>
      <w:r w:rsidRPr="003E7491">
        <w:rPr>
          <w:rFonts w:ascii="Times New Roman" w:hAnsi="Times New Roman"/>
          <w:sz w:val="24"/>
          <w:szCs w:val="24"/>
          <w:lang w:val="en-US"/>
        </w:rPr>
        <w:t>: Explicit indication by DCI to skip a particular gap/restriction;</w:t>
      </w:r>
    </w:p>
    <w:p w14:paraId="0092F738" w14:textId="77777777" w:rsidR="003E7491" w:rsidRPr="003E7491" w:rsidRDefault="003E7491" w:rsidP="003E7491">
      <w:pPr>
        <w:pStyle w:val="ListParagraph"/>
        <w:numPr>
          <w:ilvl w:val="2"/>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Indication is included as part of scheduling DCI:</w:t>
      </w:r>
    </w:p>
    <w:p w14:paraId="2122D2AC" w14:textId="77777777" w:rsidR="003E7491" w:rsidRPr="003E7491" w:rsidRDefault="003E7491" w:rsidP="003E7491">
      <w:pPr>
        <w:pStyle w:val="ListParagraph"/>
        <w:numPr>
          <w:ilvl w:val="3"/>
          <w:numId w:val="67"/>
        </w:numPr>
        <w:spacing w:after="0" w:line="240" w:lineRule="auto"/>
        <w:rPr>
          <w:rFonts w:ascii="Times New Roman" w:hAnsi="Times New Roman"/>
          <w:sz w:val="24"/>
          <w:szCs w:val="24"/>
          <w:lang w:val="en-US"/>
        </w:rPr>
      </w:pPr>
      <w:r w:rsidRPr="003E7491">
        <w:rPr>
          <w:rFonts w:ascii="Times New Roman" w:hAnsi="Times New Roman"/>
          <w:sz w:val="24"/>
          <w:szCs w:val="24"/>
          <w:lang w:val="en-US"/>
        </w:rPr>
        <w:t>Bit-field size is one bit;</w:t>
      </w:r>
    </w:p>
    <w:p w14:paraId="4FF8D438" w14:textId="77777777" w:rsidR="003E7491" w:rsidRPr="003E7491" w:rsidRDefault="003E7491" w:rsidP="003E7491">
      <w:pPr>
        <w:numPr>
          <w:ilvl w:val="4"/>
          <w:numId w:val="67"/>
        </w:numPr>
        <w:rPr>
          <w:lang w:val="en-US" w:eastAsia="x-none"/>
        </w:rPr>
      </w:pPr>
      <w:r w:rsidRPr="003E7491">
        <w:rPr>
          <w:lang w:val="en-US" w:eastAsia="x-none"/>
        </w:rPr>
        <w:t>The bit in the DCI is used to indicate whether to skip the first gap/restriction occasion after a minimum time offset required between the last symbol of the PDCCH carrying the DCI format and the start of corresponding skipped gap/restriction occasion indicated by the DCI.</w:t>
      </w:r>
    </w:p>
    <w:p w14:paraId="17F2557B" w14:textId="77777777" w:rsidR="003E7491" w:rsidRPr="003E7491" w:rsidRDefault="003E7491" w:rsidP="003E7491">
      <w:pPr>
        <w:pStyle w:val="ListParagraph"/>
        <w:ind w:left="0"/>
        <w:rPr>
          <w:rFonts w:ascii="Times New Roman" w:hAnsi="Times New Roman"/>
          <w:sz w:val="24"/>
          <w:szCs w:val="24"/>
          <w:lang w:val="en-US"/>
        </w:rPr>
      </w:pPr>
      <w:r w:rsidRPr="003E7491">
        <w:rPr>
          <w:rFonts w:ascii="Times New Roman" w:hAnsi="Times New Roman"/>
          <w:sz w:val="24"/>
          <w:szCs w:val="24"/>
          <w:lang w:val="en-US"/>
        </w:rPr>
        <w:t xml:space="preserve">Send an LS to RAN4 to inform them of the above working assumption and ask them if there is any issue with it. </w:t>
      </w:r>
      <w:r w:rsidRPr="003E7491">
        <w:rPr>
          <w:rFonts w:ascii="Times New Roman" w:hAnsi="Times New Roman"/>
          <w:sz w:val="24"/>
          <w:szCs w:val="24"/>
          <w:highlight w:val="green"/>
          <w:lang w:val="en-US"/>
        </w:rPr>
        <w:t>Final LS in R1-2407561.</w:t>
      </w:r>
    </w:p>
    <w:p w14:paraId="2C714DA2" w14:textId="3B0E246F" w:rsidR="0026176F" w:rsidRDefault="0048694A" w:rsidP="00B06115">
      <w:pPr>
        <w:jc w:val="both"/>
        <w:rPr>
          <w:color w:val="000000" w:themeColor="text1"/>
          <w:lang w:val="en-GB"/>
        </w:rPr>
      </w:pPr>
      <w:r>
        <w:rPr>
          <w:color w:val="000000" w:themeColor="text1"/>
          <w:lang w:val="en-GB"/>
        </w:rPr>
        <w:t>In RAN1#118b, the following agreement has been made for the DCI based skipping:</w:t>
      </w:r>
    </w:p>
    <w:p w14:paraId="102C7F28" w14:textId="77777777" w:rsidR="0048694A" w:rsidRDefault="0048694A" w:rsidP="00B06115">
      <w:pPr>
        <w:jc w:val="both"/>
        <w:rPr>
          <w:color w:val="000000" w:themeColor="text1"/>
          <w:lang w:val="en-GB"/>
        </w:rPr>
      </w:pPr>
    </w:p>
    <w:p w14:paraId="42B9F2DC" w14:textId="77777777" w:rsidR="0048694A" w:rsidRDefault="0048694A" w:rsidP="0048694A">
      <w:pPr>
        <w:rPr>
          <w:b/>
          <w:bCs/>
          <w:lang w:val="en-US"/>
        </w:rPr>
      </w:pPr>
      <w:r w:rsidRPr="00261565">
        <w:rPr>
          <w:b/>
          <w:bCs/>
          <w:highlight w:val="green"/>
          <w:lang w:val="en-US"/>
        </w:rPr>
        <w:t>Agreement</w:t>
      </w:r>
    </w:p>
    <w:p w14:paraId="72A6C80C" w14:textId="77777777" w:rsidR="0048694A" w:rsidRPr="0048694A" w:rsidRDefault="0048694A" w:rsidP="0048694A">
      <w:pPr>
        <w:rPr>
          <w:lang w:val="en-US"/>
        </w:rPr>
      </w:pPr>
      <w:r w:rsidRPr="0048694A">
        <w:rPr>
          <w:lang w:val="en-US"/>
        </w:rPr>
        <w:t xml:space="preserve">At least for self-scheduling case, for explicit indication </w:t>
      </w:r>
      <w:r w:rsidRPr="0048694A">
        <w:rPr>
          <w:rFonts w:hint="eastAsia"/>
          <w:lang w:val="en-US"/>
        </w:rPr>
        <w:t>by DCI</w:t>
      </w:r>
      <w:r w:rsidRPr="0048694A">
        <w:rPr>
          <w:lang w:val="en-US"/>
        </w:rPr>
        <w:t xml:space="preserve"> to skip a particular gap/restriction, one bit indication is included as part of DCI formats 0_1/1_1 and 0_2/1_2.</w:t>
      </w:r>
    </w:p>
    <w:p w14:paraId="0355644E" w14:textId="77777777" w:rsidR="0048694A" w:rsidRPr="0048694A" w:rsidRDefault="0048694A" w:rsidP="0048694A">
      <w:pPr>
        <w:pStyle w:val="ListParagraph"/>
        <w:numPr>
          <w:ilvl w:val="0"/>
          <w:numId w:val="70"/>
        </w:numPr>
        <w:spacing w:after="0" w:line="240" w:lineRule="auto"/>
        <w:rPr>
          <w:sz w:val="24"/>
          <w:szCs w:val="24"/>
          <w:lang w:val="en-US"/>
        </w:rPr>
      </w:pPr>
      <w:r w:rsidRPr="0048694A">
        <w:rPr>
          <w:sz w:val="24"/>
          <w:szCs w:val="24"/>
          <w:lang w:val="en-US"/>
        </w:rPr>
        <w:t>FFS: Cross carrier scheduling.</w:t>
      </w:r>
    </w:p>
    <w:p w14:paraId="7DF5C60B" w14:textId="77777777" w:rsidR="0048694A" w:rsidRPr="0048694A" w:rsidRDefault="0048694A" w:rsidP="0048694A">
      <w:pPr>
        <w:pStyle w:val="ListParagraph"/>
        <w:numPr>
          <w:ilvl w:val="0"/>
          <w:numId w:val="70"/>
        </w:numPr>
        <w:spacing w:after="0" w:line="240" w:lineRule="auto"/>
        <w:rPr>
          <w:sz w:val="24"/>
          <w:szCs w:val="24"/>
          <w:lang w:val="en-US"/>
        </w:rPr>
      </w:pPr>
      <w:r w:rsidRPr="0048694A">
        <w:rPr>
          <w:sz w:val="24"/>
          <w:szCs w:val="24"/>
          <w:lang w:val="en-US"/>
        </w:rPr>
        <w:t>FFS: DCI formats 0_3/1_3.</w:t>
      </w:r>
    </w:p>
    <w:p w14:paraId="58BB9FAA" w14:textId="77777777" w:rsidR="0048694A" w:rsidRPr="0048694A" w:rsidRDefault="0048694A" w:rsidP="0048694A">
      <w:pPr>
        <w:pStyle w:val="ListParagraph"/>
        <w:numPr>
          <w:ilvl w:val="0"/>
          <w:numId w:val="70"/>
        </w:numPr>
        <w:spacing w:after="0" w:line="240" w:lineRule="auto"/>
        <w:rPr>
          <w:b/>
          <w:bCs/>
          <w:sz w:val="24"/>
          <w:szCs w:val="24"/>
          <w:lang w:val="en-US"/>
        </w:rPr>
      </w:pPr>
      <w:r w:rsidRPr="0048694A">
        <w:rPr>
          <w:sz w:val="24"/>
          <w:szCs w:val="24"/>
          <w:lang w:val="en-US"/>
        </w:rPr>
        <w:t>Explicit indication can be configured for each DCI format individually by higher layer.</w:t>
      </w:r>
    </w:p>
    <w:p w14:paraId="036131A3" w14:textId="77777777" w:rsidR="0048694A" w:rsidRDefault="0048694A" w:rsidP="00B06115">
      <w:pPr>
        <w:jc w:val="both"/>
        <w:rPr>
          <w:color w:val="000000" w:themeColor="text1"/>
          <w:lang w:val="en-GB"/>
        </w:rPr>
      </w:pPr>
    </w:p>
    <w:p w14:paraId="69E7030E" w14:textId="77777777" w:rsidR="0048694A" w:rsidRDefault="0048694A" w:rsidP="00B06115">
      <w:pPr>
        <w:jc w:val="both"/>
        <w:rPr>
          <w:color w:val="000000" w:themeColor="text1"/>
          <w:lang w:val="en-GB"/>
        </w:rPr>
      </w:pPr>
    </w:p>
    <w:p w14:paraId="77B9B267" w14:textId="77777777" w:rsidR="0026176F" w:rsidRDefault="0026176F" w:rsidP="00B06115">
      <w:pPr>
        <w:jc w:val="both"/>
        <w:rPr>
          <w:color w:val="000000" w:themeColor="text1"/>
          <w:lang w:val="en-GB"/>
        </w:rPr>
      </w:pPr>
    </w:p>
    <w:p w14:paraId="00F36085" w14:textId="77777777" w:rsidR="0048694A" w:rsidRDefault="0026176F" w:rsidP="00B06115">
      <w:pPr>
        <w:jc w:val="both"/>
        <w:rPr>
          <w:color w:val="000000" w:themeColor="text1"/>
          <w:lang w:val="en-GB"/>
        </w:rPr>
      </w:pPr>
      <w:r w:rsidRPr="0026176F">
        <w:rPr>
          <w:color w:val="000000" w:themeColor="text1"/>
          <w:lang w:val="en-GB"/>
        </w:rPr>
        <w:t>While a unified solution for dynamic and configured grant scheduling is desirable to minimize specification</w:t>
      </w:r>
      <w:r>
        <w:rPr>
          <w:color w:val="000000" w:themeColor="text1"/>
          <w:lang w:val="en-GB"/>
        </w:rPr>
        <w:t xml:space="preserve"> effort</w:t>
      </w:r>
      <w:r w:rsidRPr="0026176F">
        <w:rPr>
          <w:color w:val="000000" w:themeColor="text1"/>
          <w:lang w:val="en-GB"/>
        </w:rPr>
        <w:t xml:space="preserve"> and implementation complexity, distinct approaches</w:t>
      </w:r>
      <w:r>
        <w:rPr>
          <w:color w:val="000000" w:themeColor="text1"/>
          <w:lang w:val="en-GB"/>
        </w:rPr>
        <w:t xml:space="preserve"> in this case</w:t>
      </w:r>
      <w:r w:rsidRPr="0026176F">
        <w:rPr>
          <w:color w:val="000000" w:themeColor="text1"/>
          <w:lang w:val="en-GB"/>
        </w:rPr>
        <w:t xml:space="preserve"> may be necessary </w:t>
      </w:r>
      <w:r>
        <w:rPr>
          <w:color w:val="000000" w:themeColor="text1"/>
          <w:lang w:val="en-GB"/>
        </w:rPr>
        <w:t>for dynamic scheduling and semi-static scheduling.</w:t>
      </w:r>
      <w:r w:rsidRPr="0026176F">
        <w:rPr>
          <w:color w:val="000000" w:themeColor="text1"/>
          <w:lang w:val="en-GB"/>
        </w:rPr>
        <w:t xml:space="preserve"> Alternative 1-1, where the network explicitly signals gap/restriction skipping, aligns well with the dynamic nature of dynamic scheduling. However, applying this to </w:t>
      </w:r>
      <w:r>
        <w:rPr>
          <w:color w:val="000000" w:themeColor="text1"/>
          <w:lang w:val="en-GB"/>
        </w:rPr>
        <w:t>semi-static</w:t>
      </w:r>
      <w:r w:rsidRPr="0026176F">
        <w:rPr>
          <w:color w:val="000000" w:themeColor="text1"/>
          <w:lang w:val="en-GB"/>
        </w:rPr>
        <w:t xml:space="preserve"> scheduling would require continuous PDCCH monitoring by the UE, even when unnecessary, creating inefficiency. Therefore, adopting Alternative 3-1 specifically for </w:t>
      </w:r>
      <w:r>
        <w:rPr>
          <w:color w:val="000000" w:themeColor="text1"/>
          <w:lang w:val="en-GB"/>
        </w:rPr>
        <w:t>semi-static</w:t>
      </w:r>
      <w:r w:rsidRPr="0026176F">
        <w:rPr>
          <w:color w:val="000000" w:themeColor="text1"/>
          <w:lang w:val="en-GB"/>
        </w:rPr>
        <w:t xml:space="preserve"> scheduling</w:t>
      </w:r>
      <w:r>
        <w:rPr>
          <w:color w:val="000000" w:themeColor="text1"/>
          <w:lang w:val="en-GB"/>
        </w:rPr>
        <w:t xml:space="preserve"> </w:t>
      </w:r>
      <w:r w:rsidRPr="0026176F">
        <w:rPr>
          <w:color w:val="000000" w:themeColor="text1"/>
          <w:lang w:val="en-GB"/>
        </w:rPr>
        <w:t xml:space="preserve">offers a more </w:t>
      </w:r>
      <w:r>
        <w:rPr>
          <w:color w:val="000000" w:themeColor="text1"/>
          <w:lang w:val="en-GB"/>
        </w:rPr>
        <w:t>efficient</w:t>
      </w:r>
      <w:r w:rsidRPr="0026176F">
        <w:rPr>
          <w:color w:val="000000" w:themeColor="text1"/>
          <w:lang w:val="en-GB"/>
        </w:rPr>
        <w:t xml:space="preserve"> solution. </w:t>
      </w:r>
    </w:p>
    <w:p w14:paraId="5904EFE3" w14:textId="77777777" w:rsidR="0048694A" w:rsidRDefault="0048694A" w:rsidP="00B06115">
      <w:pPr>
        <w:jc w:val="both"/>
        <w:rPr>
          <w:color w:val="000000" w:themeColor="text1"/>
          <w:lang w:val="en-GB"/>
        </w:rPr>
      </w:pPr>
    </w:p>
    <w:p w14:paraId="067E91CC" w14:textId="16A2A724" w:rsidR="0048694A" w:rsidRPr="0058732E" w:rsidRDefault="0048694A" w:rsidP="0048694A">
      <w:pPr>
        <w:shd w:val="clear" w:color="auto" w:fill="FFFFFF"/>
        <w:rPr>
          <w:lang w:val="en-GB"/>
        </w:rPr>
      </w:pPr>
      <w:r>
        <w:rPr>
          <w:color w:val="000000" w:themeColor="text1"/>
          <w:lang w:val="en-GB"/>
        </w:rPr>
        <w:t>The</w:t>
      </w:r>
      <w:r w:rsidRPr="0048694A">
        <w:rPr>
          <w:color w:val="000000" w:themeColor="text1"/>
          <w:lang w:val="en-GB"/>
        </w:rPr>
        <w:t xml:space="preserve"> RAN1 DCI-based solution </w:t>
      </w:r>
      <w:r w:rsidR="0058732E">
        <w:rPr>
          <w:color w:val="000000" w:themeColor="text1"/>
          <w:lang w:val="en-GB"/>
        </w:rPr>
        <w:t>is very useful for XR d</w:t>
      </w:r>
      <w:r w:rsidR="0058732E">
        <w:t>ata traffic characterized by jittering arrival times and variable packet sizes</w:t>
      </w:r>
      <w:r w:rsidR="0058732E">
        <w:rPr>
          <w:lang w:val="en-GB"/>
        </w:rPr>
        <w:t xml:space="preserve"> using DG scheduling</w:t>
      </w:r>
      <w:r w:rsidR="0058732E">
        <w:t xml:space="preserve">. </w:t>
      </w:r>
      <w:r w:rsidR="0058732E">
        <w:rPr>
          <w:lang w:val="en-GB"/>
        </w:rPr>
        <w:t xml:space="preserve">However, the DCI-based solution </w:t>
      </w:r>
      <w:r w:rsidR="0058732E">
        <w:rPr>
          <w:color w:val="000000" w:themeColor="text1"/>
          <w:lang w:val="en-GB"/>
        </w:rPr>
        <w:t>is</w:t>
      </w:r>
      <w:r w:rsidRPr="0048694A">
        <w:rPr>
          <w:color w:val="000000" w:themeColor="text1"/>
          <w:lang w:val="en-GB"/>
        </w:rPr>
        <w:t xml:space="preserve"> not optimal for </w:t>
      </w:r>
      <w:r w:rsidR="0058732E">
        <w:rPr>
          <w:color w:val="000000" w:themeColor="text1"/>
          <w:lang w:val="en-GB"/>
        </w:rPr>
        <w:t xml:space="preserve">XR traffic with fixed packet sizes and low jitter using </w:t>
      </w:r>
      <w:r w:rsidRPr="0048694A">
        <w:rPr>
          <w:color w:val="000000" w:themeColor="text1"/>
          <w:lang w:val="en-GB"/>
        </w:rPr>
        <w:t xml:space="preserve">CG/SPS scheduling. </w:t>
      </w:r>
    </w:p>
    <w:p w14:paraId="40AC03D2" w14:textId="77777777" w:rsidR="0048694A" w:rsidRPr="0048694A" w:rsidRDefault="0048694A" w:rsidP="0048694A">
      <w:pPr>
        <w:pStyle w:val="NormalWeb"/>
        <w:shd w:val="clear" w:color="auto" w:fill="FFFFFF"/>
        <w:rPr>
          <w:color w:val="000000" w:themeColor="text1"/>
        </w:rPr>
      </w:pPr>
      <w:r w:rsidRPr="0048694A">
        <w:rPr>
          <w:color w:val="000000" w:themeColor="text1"/>
        </w:rPr>
        <w:t>Using CG/SPS aims mainly to reduce PDCCH monitoring overhead. However, requiring UEs to monitor PDCCH for "MG skipping" with a DCI-based solution negates this benefit, impacting resource efficiency and UE power consumption.</w:t>
      </w:r>
    </w:p>
    <w:p w14:paraId="4B169717" w14:textId="77777777" w:rsidR="0048694A" w:rsidRDefault="0048694A" w:rsidP="00B06115">
      <w:pPr>
        <w:jc w:val="both"/>
        <w:rPr>
          <w:color w:val="000000" w:themeColor="text1"/>
          <w:lang w:val="en-GB"/>
        </w:rPr>
      </w:pPr>
    </w:p>
    <w:p w14:paraId="1149DB9E" w14:textId="2D73B5EA" w:rsidR="0026176F" w:rsidRDefault="0026176F" w:rsidP="00B06115">
      <w:pPr>
        <w:jc w:val="both"/>
        <w:rPr>
          <w:color w:val="000000" w:themeColor="text1"/>
          <w:lang w:val="en-GB"/>
        </w:rPr>
      </w:pPr>
      <w:r w:rsidRPr="0026176F">
        <w:rPr>
          <w:color w:val="000000" w:themeColor="text1"/>
          <w:lang w:val="en-GB"/>
        </w:rPr>
        <w:t>This dual approach optimizes performance for both scheduling types</w:t>
      </w:r>
      <w:r>
        <w:rPr>
          <w:color w:val="000000" w:themeColor="text1"/>
          <w:lang w:val="en-GB"/>
        </w:rPr>
        <w:t xml:space="preserve"> with not much additional signalling or complexity</w:t>
      </w:r>
      <w:r w:rsidRPr="0026176F">
        <w:rPr>
          <w:color w:val="000000" w:themeColor="text1"/>
          <w:lang w:val="en-GB"/>
        </w:rPr>
        <w:t>.</w:t>
      </w:r>
    </w:p>
    <w:p w14:paraId="1966639C" w14:textId="77777777" w:rsidR="0026176F" w:rsidRDefault="0026176F" w:rsidP="00B06115">
      <w:pPr>
        <w:jc w:val="both"/>
        <w:rPr>
          <w:color w:val="000000" w:themeColor="text1"/>
          <w:lang w:val="en-GB"/>
        </w:rPr>
      </w:pPr>
    </w:p>
    <w:p w14:paraId="2DB94475" w14:textId="67BD7FA7" w:rsidR="0026176F" w:rsidRDefault="0026176F" w:rsidP="0026176F">
      <w:pPr>
        <w:jc w:val="both"/>
        <w:rPr>
          <w:b/>
          <w:lang w:val="en-GB"/>
        </w:rPr>
      </w:pPr>
      <w:r w:rsidRPr="0026176F">
        <w:rPr>
          <w:b/>
          <w:lang w:val="en-GB"/>
        </w:rPr>
        <w:t xml:space="preserve">Proposal 1: </w:t>
      </w:r>
      <w:r>
        <w:rPr>
          <w:b/>
          <w:lang w:val="en-GB"/>
        </w:rPr>
        <w:t xml:space="preserve">Adopt </w:t>
      </w:r>
      <w:r w:rsidR="0048694A">
        <w:rPr>
          <w:b/>
          <w:lang w:val="en-GB"/>
        </w:rPr>
        <w:t xml:space="preserve">DCI-based MG skipping indication </w:t>
      </w:r>
      <w:r w:rsidRPr="0026176F">
        <w:rPr>
          <w:b/>
          <w:lang w:val="en-GB"/>
        </w:rPr>
        <w:t xml:space="preserve">for dynamic scheduling and </w:t>
      </w:r>
      <w:r w:rsidR="0048694A">
        <w:rPr>
          <w:b/>
          <w:lang w:val="en-GB"/>
        </w:rPr>
        <w:t>an RRC-based solution</w:t>
      </w:r>
      <w:r w:rsidRPr="0026176F">
        <w:rPr>
          <w:b/>
          <w:lang w:val="en-GB"/>
        </w:rPr>
        <w:t xml:space="preserve"> for </w:t>
      </w:r>
      <w:r w:rsidR="0048694A">
        <w:rPr>
          <w:b/>
          <w:lang w:val="en-GB"/>
        </w:rPr>
        <w:t>SPS/CG scheduling</w:t>
      </w:r>
      <w:r w:rsidRPr="0026176F">
        <w:rPr>
          <w:b/>
          <w:lang w:val="en-GB"/>
        </w:rPr>
        <w:t xml:space="preserve"> Send LS to RAN1</w:t>
      </w:r>
      <w:r w:rsidR="00FE609F">
        <w:rPr>
          <w:b/>
          <w:lang w:val="en-GB"/>
        </w:rPr>
        <w:t>/RAN4</w:t>
      </w:r>
      <w:r w:rsidRPr="0026176F">
        <w:rPr>
          <w:b/>
          <w:lang w:val="en-GB"/>
        </w:rPr>
        <w:t xml:space="preserve"> to share our views.</w:t>
      </w:r>
    </w:p>
    <w:p w14:paraId="2C05D281" w14:textId="77777777" w:rsidR="00893BF7" w:rsidRDefault="00893BF7" w:rsidP="0026176F">
      <w:pPr>
        <w:jc w:val="both"/>
        <w:rPr>
          <w:b/>
          <w:lang w:val="en-GB"/>
        </w:rPr>
      </w:pPr>
    </w:p>
    <w:p w14:paraId="441807CB" w14:textId="77777777" w:rsidR="00893BF7" w:rsidRDefault="00893BF7" w:rsidP="0026176F">
      <w:pPr>
        <w:jc w:val="both"/>
        <w:rPr>
          <w:b/>
          <w:lang w:val="en-GB"/>
        </w:rPr>
      </w:pPr>
    </w:p>
    <w:p w14:paraId="503C3D88" w14:textId="2A38543E" w:rsidR="00893BF7" w:rsidRPr="00893BF7" w:rsidRDefault="00893BF7" w:rsidP="0026176F">
      <w:pPr>
        <w:jc w:val="both"/>
        <w:rPr>
          <w:color w:val="000000" w:themeColor="text1"/>
          <w:lang w:val="en-GB"/>
        </w:rPr>
      </w:pPr>
      <w:r w:rsidRPr="00893BF7">
        <w:rPr>
          <w:color w:val="000000" w:themeColor="text1"/>
          <w:lang w:val="en-GB"/>
        </w:rPr>
        <w:t xml:space="preserve">The MAC specification for the handling of measurement gaps </w:t>
      </w:r>
      <w:r>
        <w:rPr>
          <w:color w:val="000000" w:themeColor="text1"/>
          <w:lang w:val="en-GB"/>
        </w:rPr>
        <w:t>(</w:t>
      </w:r>
      <w:r w:rsidRPr="00893BF7">
        <w:rPr>
          <w:color w:val="000000" w:themeColor="text1"/>
          <w:lang w:val="en-GB"/>
        </w:rPr>
        <w:t>section 5.14 in 38.321</w:t>
      </w:r>
      <w:r>
        <w:rPr>
          <w:color w:val="000000" w:themeColor="text1"/>
          <w:lang w:val="en-GB"/>
        </w:rPr>
        <w:t>)</w:t>
      </w:r>
      <w:r w:rsidRPr="00893BF7">
        <w:rPr>
          <w:color w:val="000000" w:themeColor="text1"/>
          <w:lang w:val="en-GB"/>
        </w:rPr>
        <w:t xml:space="preserve"> needs to be updated to take into consideration </w:t>
      </w:r>
      <w:r>
        <w:rPr>
          <w:color w:val="000000" w:themeColor="text1"/>
          <w:lang w:val="en-GB"/>
        </w:rPr>
        <w:t>the DCI signalling the skipping of measurement gaps.</w:t>
      </w:r>
    </w:p>
    <w:p w14:paraId="36BA8CD3" w14:textId="77777777" w:rsidR="0026176F" w:rsidRPr="003E7491" w:rsidRDefault="0026176F" w:rsidP="00B06115">
      <w:pPr>
        <w:jc w:val="both"/>
        <w:rPr>
          <w:color w:val="000000" w:themeColor="text1"/>
          <w:lang w:val="en-GB"/>
        </w:rPr>
      </w:pPr>
    </w:p>
    <w:p w14:paraId="7C11D144" w14:textId="46B0AA9A" w:rsidR="00893BF7" w:rsidRPr="00893BF7" w:rsidRDefault="00893BF7" w:rsidP="00893BF7">
      <w:pPr>
        <w:jc w:val="both"/>
        <w:rPr>
          <w:color w:val="000000" w:themeColor="text1"/>
          <w:lang w:val="en-GB"/>
        </w:rPr>
      </w:pPr>
      <w:r w:rsidRPr="0026176F">
        <w:rPr>
          <w:b/>
          <w:lang w:val="en-GB"/>
        </w:rPr>
        <w:t xml:space="preserve">Proposal </w:t>
      </w:r>
      <w:r w:rsidR="00B16AC6">
        <w:rPr>
          <w:b/>
          <w:lang w:val="en-GB"/>
        </w:rPr>
        <w:t>2</w:t>
      </w:r>
      <w:r w:rsidRPr="0026176F">
        <w:rPr>
          <w:b/>
          <w:lang w:val="en-GB"/>
        </w:rPr>
        <w:t xml:space="preserve">: </w:t>
      </w:r>
      <w:r w:rsidRPr="00893BF7">
        <w:rPr>
          <w:b/>
          <w:lang w:val="en-GB"/>
        </w:rPr>
        <w:t>The MAC specification for the handling of measurement gaps (section 5.14 in 38.321) needs to be updated to take into consideration the DCI signalling the skipping of measurement gaps.</w:t>
      </w:r>
    </w:p>
    <w:p w14:paraId="7D34769B" w14:textId="77777777" w:rsidR="00585E15" w:rsidRDefault="00585E15" w:rsidP="00585E15">
      <w:pPr>
        <w:pBdr>
          <w:top w:val="nil"/>
          <w:left w:val="nil"/>
          <w:bottom w:val="nil"/>
          <w:right w:val="nil"/>
          <w:between w:val="nil"/>
        </w:pBdr>
        <w:spacing w:after="120"/>
        <w:jc w:val="both"/>
        <w:rPr>
          <w:color w:val="000000" w:themeColor="text1"/>
          <w:lang w:val="en-GB"/>
        </w:rPr>
      </w:pPr>
    </w:p>
    <w:p w14:paraId="6BD5D55A" w14:textId="26354D00" w:rsidR="00585E15" w:rsidRDefault="00585E15" w:rsidP="00585E15">
      <w:pPr>
        <w:pStyle w:val="NormalWeb"/>
      </w:pPr>
      <w:r>
        <w:t>The PDU Set Importance (PSI) can be leveraged to make informed decisions regarding the skipping of measurement gaps/restrictions, thereby optimizing radio resource utilization and enhancing XR application performance. The PSI serves as an indicator of the relative importance of a PDU Set within the XR traffic flow.</w:t>
      </w:r>
    </w:p>
    <w:p w14:paraId="0566CC71" w14:textId="3DE3FC46" w:rsidR="00585E15" w:rsidRDefault="00585E15" w:rsidP="00585E15">
      <w:pPr>
        <w:pStyle w:val="NormalWeb"/>
      </w:pPr>
      <w:r>
        <w:t>When an UL transmission coincides with a scheduled measurement gap/restriction, the UE can dynamically assess the PSI of the pending data to determine if its transmission warrants skipping the measurement gap.</w:t>
      </w:r>
    </w:p>
    <w:p w14:paraId="53BDD05C" w14:textId="77777777" w:rsidR="00585E15" w:rsidRDefault="00585E15" w:rsidP="00585E15">
      <w:pPr>
        <w:pStyle w:val="NormalWeb"/>
      </w:pPr>
      <w:r>
        <w:t>To facilitate this mechanism, the gNB configures the UE with a predefined PSI threshold. If the PSI of the data awaiting UL transmission surpasses this configured threshold, the UE prioritizes the transmission and skips the measurement gap/restriction, ensuring timely delivery of critical XR data. Conversely, if the PSI of the data falls below the threshold, the UE adheres to the measurement procedure, potentially delaying or dropping the less critical data transmission.</w:t>
      </w:r>
    </w:p>
    <w:p w14:paraId="33EF33F0" w14:textId="4268CA95" w:rsidR="00585E15" w:rsidRDefault="00585E15" w:rsidP="00585E15">
      <w:pPr>
        <w:pStyle w:val="NormalWeb"/>
      </w:pPr>
      <w:r>
        <w:lastRenderedPageBreak/>
        <w:t>This adaptive approach limits the detrimental impact on RRM performance while affording the network granular control over the trade-off between measurement accuracy and XR data delivery. By dynamically adjusting the PSI threshold, the network can fine-tune this balance according to specific needs and evolving network conditions.</w:t>
      </w:r>
    </w:p>
    <w:p w14:paraId="3190014D" w14:textId="77777777" w:rsidR="00585E15" w:rsidRPr="00585E15" w:rsidRDefault="00585E15" w:rsidP="00585E15">
      <w:pPr>
        <w:jc w:val="both"/>
        <w:rPr>
          <w:b/>
          <w:lang w:val="en-GB"/>
        </w:rPr>
      </w:pPr>
    </w:p>
    <w:p w14:paraId="7C8EB784" w14:textId="2C892AF5" w:rsidR="00585E15" w:rsidRPr="00585E15" w:rsidRDefault="00585E15" w:rsidP="00585E15">
      <w:pPr>
        <w:rPr>
          <w:b/>
          <w:lang w:val="en-GB"/>
        </w:rPr>
      </w:pPr>
      <w:r w:rsidRPr="0026176F">
        <w:rPr>
          <w:b/>
          <w:lang w:val="en-GB"/>
        </w:rPr>
        <w:t xml:space="preserve">Proposal </w:t>
      </w:r>
      <w:r>
        <w:rPr>
          <w:b/>
          <w:lang w:val="en-GB"/>
        </w:rPr>
        <w:t>3</w:t>
      </w:r>
      <w:r w:rsidRPr="0026176F">
        <w:rPr>
          <w:b/>
          <w:lang w:val="en-GB"/>
        </w:rPr>
        <w:t xml:space="preserve">: </w:t>
      </w:r>
      <w:r w:rsidRPr="00585E15">
        <w:rPr>
          <w:b/>
          <w:lang w:val="en-GB"/>
        </w:rPr>
        <w:t>Skip a measurement gap for a CG transmission based on the priority of the XR data. E.g., skip the measurement gap/restriction if the PSI of the overlapping transmission is above a configured PSI threshold.</w:t>
      </w:r>
    </w:p>
    <w:p w14:paraId="2EA9212F" w14:textId="77777777" w:rsidR="003E7491" w:rsidRDefault="003E7491" w:rsidP="00B06115">
      <w:pPr>
        <w:jc w:val="both"/>
        <w:rPr>
          <w:color w:val="000000" w:themeColor="text1"/>
          <w:lang w:val="en-GB"/>
        </w:rPr>
      </w:pPr>
    </w:p>
    <w:p w14:paraId="628AABA0" w14:textId="77777777" w:rsidR="00CE5D39" w:rsidRDefault="00585E15" w:rsidP="00CE5D39">
      <w:pPr>
        <w:jc w:val="both"/>
        <w:rPr>
          <w:color w:val="000000" w:themeColor="text1"/>
          <w:lang w:val="en-GB"/>
        </w:rPr>
      </w:pPr>
      <w:r>
        <w:rPr>
          <w:color w:val="000000" w:themeColor="text1"/>
          <w:lang w:val="en-GB"/>
        </w:rPr>
        <w:t xml:space="preserve">Also, not all CG configurations are used to transmit critical XR data. CG configurations carrying non-critical data are not required to be configured with measurement gaps/restrictions skipping and this will allow to reduce the impact on RRM performance. </w:t>
      </w:r>
      <w:r w:rsidR="00CE5D39">
        <w:rPr>
          <w:color w:val="000000" w:themeColor="text1"/>
        </w:rPr>
        <w:t>Therefore, the skipping of measurement gaps/</w:t>
      </w:r>
      <w:r w:rsidR="00CE5D39" w:rsidRPr="000772EA">
        <w:rPr>
          <w:color w:val="000000" w:themeColor="text1"/>
        </w:rPr>
        <w:t>restrictions</w:t>
      </w:r>
      <w:r w:rsidR="00CE5D39">
        <w:rPr>
          <w:color w:val="000000" w:themeColor="text1"/>
        </w:rPr>
        <w:t xml:space="preserve"> could be activated/deactivated per Configured Grant configuration</w:t>
      </w:r>
      <w:r w:rsidR="00CE5D39">
        <w:rPr>
          <w:color w:val="000000" w:themeColor="text1"/>
          <w:lang w:val="en-GB"/>
        </w:rPr>
        <w:t>.</w:t>
      </w:r>
    </w:p>
    <w:p w14:paraId="5327FBF0" w14:textId="77777777" w:rsidR="00CE5D39" w:rsidRDefault="00CE5D39" w:rsidP="00CE5D39">
      <w:pPr>
        <w:jc w:val="both"/>
        <w:rPr>
          <w:color w:val="000000" w:themeColor="text1"/>
          <w:lang w:val="en-GB"/>
        </w:rPr>
      </w:pPr>
    </w:p>
    <w:p w14:paraId="3B05D256" w14:textId="665A2D7D" w:rsidR="00CE5D39" w:rsidRDefault="00CE5D39" w:rsidP="00CE5D39">
      <w:pPr>
        <w:jc w:val="both"/>
        <w:rPr>
          <w:b/>
          <w:lang w:val="en-GB"/>
        </w:rPr>
      </w:pPr>
      <w:r w:rsidRPr="0026176F">
        <w:rPr>
          <w:b/>
          <w:lang w:val="en-GB"/>
        </w:rPr>
        <w:t xml:space="preserve">Proposal </w:t>
      </w:r>
      <w:r>
        <w:rPr>
          <w:b/>
          <w:lang w:val="en-GB"/>
        </w:rPr>
        <w:t>4</w:t>
      </w:r>
      <w:r w:rsidRPr="0026176F">
        <w:rPr>
          <w:b/>
          <w:lang w:val="en-GB"/>
        </w:rPr>
        <w:t>:</w:t>
      </w:r>
      <w:r>
        <w:rPr>
          <w:b/>
          <w:lang w:val="en-GB"/>
        </w:rPr>
        <w:t xml:space="preserve"> The</w:t>
      </w:r>
      <w:r w:rsidRPr="00CE5D39">
        <w:rPr>
          <w:b/>
          <w:lang w:val="en-GB"/>
        </w:rPr>
        <w:t xml:space="preserve"> skipping of measurement gaps/restrictions could be activated/deactivated per Configured Grant configuration</w:t>
      </w:r>
    </w:p>
    <w:p w14:paraId="7EF46D5A" w14:textId="77777777" w:rsidR="009F1E8E" w:rsidRDefault="009F1E8E" w:rsidP="00CE5D39">
      <w:pPr>
        <w:jc w:val="both"/>
        <w:rPr>
          <w:b/>
          <w:lang w:val="en-GB"/>
        </w:rPr>
      </w:pPr>
    </w:p>
    <w:p w14:paraId="42A2E7B9" w14:textId="77777777" w:rsidR="009F1E8E" w:rsidRPr="009F1E8E" w:rsidRDefault="009F1E8E" w:rsidP="00CE5D39">
      <w:pPr>
        <w:jc w:val="both"/>
        <w:rPr>
          <w:color w:val="000000" w:themeColor="text1"/>
          <w:lang w:val="en-GB"/>
        </w:rPr>
      </w:pPr>
    </w:p>
    <w:p w14:paraId="4D9728D2" w14:textId="77777777" w:rsidR="00CE5D39" w:rsidRDefault="00CE5D39" w:rsidP="00CE5D39">
      <w:pPr>
        <w:jc w:val="both"/>
        <w:rPr>
          <w:color w:val="000000" w:themeColor="text1"/>
          <w:lang w:val="en-GB"/>
        </w:rPr>
      </w:pPr>
    </w:p>
    <w:p w14:paraId="63BDB75E" w14:textId="77777777" w:rsidR="00CE5D39" w:rsidRDefault="00CE5D39" w:rsidP="00CE5D39">
      <w:pPr>
        <w:jc w:val="both"/>
        <w:rPr>
          <w:color w:val="000000" w:themeColor="text1"/>
        </w:rPr>
      </w:pPr>
      <w:r w:rsidRPr="00C418CC">
        <w:rPr>
          <w:color w:val="000000" w:themeColor="text1"/>
        </w:rPr>
        <w:t xml:space="preserve">In Rel-18, multi-PUSCH CG configuration has been defined to better support XR traffic. </w:t>
      </w:r>
      <w:r>
        <w:rPr>
          <w:color w:val="000000" w:themeColor="text1"/>
          <w:lang w:val="en-GB"/>
        </w:rPr>
        <w:t>It can be specified</w:t>
      </w:r>
      <w:r w:rsidRPr="00CE5D39">
        <w:rPr>
          <w:color w:val="000000" w:themeColor="text1"/>
        </w:rPr>
        <w:t xml:space="preserve"> to skip measurement gaps/restrictions only if the UL CG transmission is taking place on a CG occasion of the multi-PUSCH CG resources and overlapping with the measurement gap/restriction.</w:t>
      </w:r>
    </w:p>
    <w:p w14:paraId="5DBBAF9D" w14:textId="77777777" w:rsidR="00CE5D39" w:rsidRDefault="00CE5D39" w:rsidP="00CE5D39">
      <w:pPr>
        <w:jc w:val="both"/>
        <w:rPr>
          <w:color w:val="000000" w:themeColor="text1"/>
        </w:rPr>
      </w:pPr>
    </w:p>
    <w:p w14:paraId="2810599A" w14:textId="0856B65E" w:rsidR="00CE5D39" w:rsidRPr="00CE5D39" w:rsidRDefault="00CE5D39" w:rsidP="00CE5D39">
      <w:pPr>
        <w:jc w:val="both"/>
        <w:rPr>
          <w:b/>
          <w:lang w:val="en-GB"/>
        </w:rPr>
      </w:pPr>
      <w:r w:rsidRPr="0026176F">
        <w:rPr>
          <w:b/>
          <w:lang w:val="en-GB"/>
        </w:rPr>
        <w:t xml:space="preserve">Proposal </w:t>
      </w:r>
      <w:r w:rsidR="00B302E7">
        <w:rPr>
          <w:b/>
          <w:lang w:val="en-GB"/>
        </w:rPr>
        <w:t>5</w:t>
      </w:r>
      <w:r w:rsidRPr="0026176F">
        <w:rPr>
          <w:b/>
          <w:lang w:val="en-GB"/>
        </w:rPr>
        <w:t xml:space="preserve">: </w:t>
      </w:r>
      <w:r w:rsidRPr="00CE5D39">
        <w:rPr>
          <w:b/>
          <w:lang w:val="en-GB"/>
        </w:rPr>
        <w:t xml:space="preserve"> The measurement gaps/restrictions skipping could be specified to be supported only on multi-PUSCH CG configurations.</w:t>
      </w:r>
    </w:p>
    <w:p w14:paraId="110280B5" w14:textId="77777777" w:rsidR="00CE5D39" w:rsidRDefault="00CE5D39" w:rsidP="00B06115">
      <w:pPr>
        <w:jc w:val="both"/>
        <w:rPr>
          <w:color w:val="000000" w:themeColor="text1"/>
          <w:lang w:val="en-GB"/>
        </w:rPr>
      </w:pPr>
    </w:p>
    <w:p w14:paraId="5C65CBA6" w14:textId="73C3B1E6" w:rsidR="00E00D51" w:rsidRPr="00E00D51" w:rsidRDefault="00E00D51" w:rsidP="00E00D51">
      <w:pPr>
        <w:jc w:val="both"/>
        <w:rPr>
          <w:lang w:val="en-GB"/>
        </w:rPr>
      </w:pPr>
      <w:r>
        <w:t xml:space="preserve">A similar challenge arises with </w:t>
      </w:r>
      <w:r>
        <w:rPr>
          <w:lang w:val="en-GB"/>
        </w:rPr>
        <w:t>SPS</w:t>
      </w:r>
      <w:r>
        <w:t xml:space="preserve"> where the UE cannot preemptively determine whether an SPS occasion coinciding with a measurement gap/restriction will be utilized for transmission by the gNB. Employing </w:t>
      </w:r>
      <w:r>
        <w:rPr>
          <w:lang w:val="en-GB"/>
        </w:rPr>
        <w:t>DCI</w:t>
      </w:r>
      <w:r>
        <w:t xml:space="preserve"> to convey this information for each overlapping instance proves inefficient from a resource utilization standpoint. Furthermore, it necessitates continuous PDCCH monitoring by the UE, which contradicts the principle of SPS operation, designed to reduce signaling overhead</w:t>
      </w:r>
      <w:r>
        <w:rPr>
          <w:lang w:val="en-GB"/>
        </w:rPr>
        <w:t xml:space="preserve"> and UE PDCCH monitoring. </w:t>
      </w:r>
    </w:p>
    <w:p w14:paraId="11767981" w14:textId="77777777" w:rsidR="00E00D51" w:rsidRDefault="00E00D51" w:rsidP="00E00D51">
      <w:pPr>
        <w:jc w:val="both"/>
        <w:rPr>
          <w:color w:val="000000" w:themeColor="text1"/>
          <w:lang w:val="en-GB"/>
        </w:rPr>
      </w:pPr>
    </w:p>
    <w:p w14:paraId="48428056" w14:textId="419E61F7" w:rsidR="00E00D51" w:rsidRDefault="00E00D51" w:rsidP="00E00D51">
      <w:pPr>
        <w:jc w:val="both"/>
        <w:rPr>
          <w:b/>
          <w:lang w:val="en-GB"/>
        </w:rPr>
      </w:pPr>
      <w:r w:rsidRPr="0026176F">
        <w:rPr>
          <w:b/>
          <w:lang w:val="en-GB"/>
        </w:rPr>
        <w:t xml:space="preserve">Proposal </w:t>
      </w:r>
      <w:r w:rsidR="00B302E7">
        <w:rPr>
          <w:b/>
          <w:lang w:val="en-GB"/>
        </w:rPr>
        <w:t>6</w:t>
      </w:r>
      <w:r w:rsidRPr="0026176F">
        <w:rPr>
          <w:b/>
          <w:lang w:val="en-GB"/>
        </w:rPr>
        <w:t>:</w:t>
      </w:r>
      <w:r>
        <w:rPr>
          <w:b/>
          <w:lang w:val="en-GB"/>
        </w:rPr>
        <w:t xml:space="preserve"> The</w:t>
      </w:r>
      <w:r w:rsidRPr="00CE5D39">
        <w:rPr>
          <w:b/>
          <w:lang w:val="en-GB"/>
        </w:rPr>
        <w:t xml:space="preserve"> skipping of measurement gaps/restrictions could be activated/deactivated per </w:t>
      </w:r>
      <w:r>
        <w:rPr>
          <w:b/>
          <w:lang w:val="en-GB"/>
        </w:rPr>
        <w:t>SPS</w:t>
      </w:r>
      <w:r w:rsidRPr="00CE5D39">
        <w:rPr>
          <w:b/>
          <w:lang w:val="en-GB"/>
        </w:rPr>
        <w:t xml:space="preserve"> configuration</w:t>
      </w:r>
    </w:p>
    <w:p w14:paraId="285EC791" w14:textId="77777777" w:rsidR="00E00D51" w:rsidRDefault="00E00D51" w:rsidP="00E00D51">
      <w:pPr>
        <w:jc w:val="both"/>
        <w:rPr>
          <w:b/>
          <w:lang w:val="en-GB"/>
        </w:rPr>
      </w:pPr>
    </w:p>
    <w:p w14:paraId="3B5CCF61" w14:textId="77777777" w:rsidR="00E00D51" w:rsidRDefault="00E00D51" w:rsidP="00E00D51">
      <w:pPr>
        <w:jc w:val="both"/>
        <w:rPr>
          <w:b/>
          <w:lang w:val="en-GB"/>
        </w:rPr>
      </w:pPr>
    </w:p>
    <w:p w14:paraId="3F97668D" w14:textId="77777777" w:rsidR="00E00D51" w:rsidRDefault="00E00D51" w:rsidP="00E00D51">
      <w:pPr>
        <w:jc w:val="both"/>
      </w:pPr>
      <w:r>
        <w:rPr>
          <w:lang w:val="en-GB"/>
        </w:rPr>
        <w:t>M</w:t>
      </w:r>
      <w:r w:rsidRPr="00C830E8">
        <w:t xml:space="preserve">easurement </w:t>
      </w:r>
      <w:r w:rsidRPr="00E00D51">
        <w:rPr>
          <w:color w:val="000000" w:themeColor="text1"/>
        </w:rPr>
        <w:t xml:space="preserve">gaps/restrictions </w:t>
      </w:r>
      <w:r>
        <w:t>priority</w:t>
      </w:r>
      <w:r w:rsidRPr="00C830E8">
        <w:t xml:space="preserve"> has been introduced in Rel-17</w:t>
      </w:r>
      <w:r>
        <w:t xml:space="preserve">. A new parameter </w:t>
      </w:r>
      <w:r w:rsidRPr="00E00D51">
        <w:rPr>
          <w:i/>
          <w:iCs/>
        </w:rPr>
        <w:t>GapPriority-r17</w:t>
      </w:r>
      <w:r>
        <w:t xml:space="preserve"> has been included in </w:t>
      </w:r>
      <w:r w:rsidRPr="00E00D51">
        <w:rPr>
          <w:i/>
          <w:iCs/>
        </w:rPr>
        <w:t>GapConfig-r17</w:t>
      </w:r>
      <w:r>
        <w:t xml:space="preserve"> to indicate the priority of the measurement </w:t>
      </w:r>
      <w:r w:rsidRPr="00E00D51">
        <w:rPr>
          <w:color w:val="000000" w:themeColor="text1"/>
        </w:rPr>
        <w:t>gap/restriction</w:t>
      </w:r>
      <w:r>
        <w:t xml:space="preserve">. The intention of defining this priority field included in Rel-17 is to address the overlapping between different measurement </w:t>
      </w:r>
      <w:r w:rsidRPr="00E00D51">
        <w:rPr>
          <w:color w:val="000000" w:themeColor="text1"/>
        </w:rPr>
        <w:t xml:space="preserve">gaps/restrictions </w:t>
      </w:r>
      <w:r>
        <w:t xml:space="preserve">and allow the UE to prioritize the measurement </w:t>
      </w:r>
      <w:r w:rsidRPr="00E00D51">
        <w:rPr>
          <w:color w:val="000000" w:themeColor="text1"/>
        </w:rPr>
        <w:t xml:space="preserve">gap/restriction </w:t>
      </w:r>
      <w:r>
        <w:t xml:space="preserve">of high priority when multiple measurement </w:t>
      </w:r>
      <w:r w:rsidRPr="00E00D51">
        <w:rPr>
          <w:color w:val="000000" w:themeColor="text1"/>
        </w:rPr>
        <w:t xml:space="preserve">gaps/restrictions </w:t>
      </w:r>
      <w:r>
        <w:t xml:space="preserve">are overlapping. </w:t>
      </w:r>
    </w:p>
    <w:p w14:paraId="51D065B9" w14:textId="77777777" w:rsidR="00E00D51" w:rsidRDefault="00E00D51" w:rsidP="00E00D51">
      <w:pPr>
        <w:jc w:val="both"/>
      </w:pPr>
    </w:p>
    <w:p w14:paraId="0A27AFA2" w14:textId="7F0B50AA" w:rsidR="00E00D51" w:rsidRDefault="00E00D51" w:rsidP="00E00D51">
      <w:pPr>
        <w:jc w:val="both"/>
      </w:pPr>
      <w:r>
        <w:t xml:space="preserve">The priority field can also be used when the measurement </w:t>
      </w:r>
      <w:r w:rsidRPr="00E00D51">
        <w:rPr>
          <w:color w:val="000000" w:themeColor="text1"/>
        </w:rPr>
        <w:t xml:space="preserve">gap/restriction </w:t>
      </w:r>
      <w:r>
        <w:t xml:space="preserve">is overlapping with </w:t>
      </w:r>
      <w:r>
        <w:rPr>
          <w:lang w:val="en-GB"/>
        </w:rPr>
        <w:t xml:space="preserve">XR traffic. </w:t>
      </w:r>
      <w:r>
        <w:t xml:space="preserve"> </w:t>
      </w:r>
      <w:r>
        <w:rPr>
          <w:lang w:val="en-GB"/>
        </w:rPr>
        <w:t>The gNB</w:t>
      </w:r>
      <w:r>
        <w:t xml:space="preserve"> can configure the UE 1with a measurement </w:t>
      </w:r>
      <w:r w:rsidRPr="00E00D51">
        <w:rPr>
          <w:color w:val="000000" w:themeColor="text1"/>
        </w:rPr>
        <w:t xml:space="preserve">gaps/restrictions </w:t>
      </w:r>
      <w:r>
        <w:t xml:space="preserve">priority threshold </w:t>
      </w:r>
      <w:r w:rsidRPr="00E00D51">
        <w:rPr>
          <w:i/>
          <w:iCs/>
        </w:rPr>
        <w:t>GapPriorityThrshld</w:t>
      </w:r>
      <w:r>
        <w:t xml:space="preserve">. If the UE has an UL transmission overlapping with a </w:t>
      </w:r>
      <w:r>
        <w:lastRenderedPageBreak/>
        <w:t xml:space="preserve">measurement </w:t>
      </w:r>
      <w:r w:rsidRPr="00E00D51">
        <w:rPr>
          <w:color w:val="000000" w:themeColor="text1"/>
        </w:rPr>
        <w:t>gap/restriction</w:t>
      </w:r>
      <w:r>
        <w:rPr>
          <w:color w:val="000000" w:themeColor="text1"/>
          <w:lang w:val="en-GB"/>
        </w:rPr>
        <w:t xml:space="preserve">, </w:t>
      </w:r>
      <w:r>
        <w:t xml:space="preserve">the UE checks if the priority of the measurement </w:t>
      </w:r>
      <w:r w:rsidRPr="00E00D51">
        <w:rPr>
          <w:color w:val="000000" w:themeColor="text1"/>
        </w:rPr>
        <w:t xml:space="preserve">gap/restriction </w:t>
      </w:r>
      <w:r>
        <w:t xml:space="preserve">is equal or above a specific configured priority threshold.  If the measurement </w:t>
      </w:r>
      <w:r w:rsidRPr="00E00D51">
        <w:rPr>
          <w:color w:val="000000" w:themeColor="text1"/>
        </w:rPr>
        <w:t xml:space="preserve">gap/restriction </w:t>
      </w:r>
      <w:r>
        <w:t xml:space="preserve">priority is equal or above a specific configured priority threshold, the UE skips the measurement </w:t>
      </w:r>
      <w:r w:rsidRPr="00E00D51">
        <w:rPr>
          <w:color w:val="000000" w:themeColor="text1"/>
        </w:rPr>
        <w:t xml:space="preserve">gap/restriction </w:t>
      </w:r>
      <w:r>
        <w:t xml:space="preserve">and transmits the UL data. If the measurement </w:t>
      </w:r>
      <w:r w:rsidRPr="00E00D51">
        <w:rPr>
          <w:color w:val="000000" w:themeColor="text1"/>
        </w:rPr>
        <w:t xml:space="preserve">gap/restriction </w:t>
      </w:r>
      <w:r>
        <w:t xml:space="preserve">is below the specific configured threshold, the UE carries the measurement and drops/delays the </w:t>
      </w:r>
      <w:r>
        <w:rPr>
          <w:lang w:val="en-GB"/>
        </w:rPr>
        <w:t xml:space="preserve">XR </w:t>
      </w:r>
      <w:r>
        <w:t xml:space="preserve">data transmission. The existing priority indication of measurement </w:t>
      </w:r>
      <w:r w:rsidRPr="00E00D51">
        <w:rPr>
          <w:color w:val="000000" w:themeColor="text1"/>
        </w:rPr>
        <w:t xml:space="preserve">gaps/restrictions </w:t>
      </w:r>
      <w:r>
        <w:t xml:space="preserve">introduced in Rel-17 can be </w:t>
      </w:r>
      <w:r>
        <w:rPr>
          <w:lang w:val="en-GB"/>
        </w:rPr>
        <w:t>re-</w:t>
      </w:r>
      <w:r>
        <w:t xml:space="preserve">used or a new priority indication for the measurement </w:t>
      </w:r>
      <w:r w:rsidRPr="00E00D51">
        <w:rPr>
          <w:color w:val="000000" w:themeColor="text1"/>
        </w:rPr>
        <w:t xml:space="preserve">gap/restriction </w:t>
      </w:r>
      <w:r>
        <w:t xml:space="preserve">can be introduced specifically for this purpose. </w:t>
      </w:r>
    </w:p>
    <w:p w14:paraId="34B093AB" w14:textId="77777777" w:rsidR="009B0CC3" w:rsidRDefault="009B0CC3" w:rsidP="00E00D51">
      <w:pPr>
        <w:jc w:val="both"/>
      </w:pPr>
    </w:p>
    <w:p w14:paraId="167CECD8" w14:textId="77777777" w:rsidR="009B0CC3" w:rsidRDefault="009B0CC3" w:rsidP="00E00D51">
      <w:pPr>
        <w:jc w:val="both"/>
        <w:rPr>
          <w:b/>
          <w:lang w:val="en-GB"/>
        </w:rPr>
      </w:pPr>
    </w:p>
    <w:p w14:paraId="7D557A43" w14:textId="203449CC" w:rsidR="009B0CC3" w:rsidRDefault="009B0CC3" w:rsidP="009B0CC3">
      <w:pPr>
        <w:jc w:val="both"/>
        <w:rPr>
          <w:b/>
          <w:lang w:val="en-GB"/>
        </w:rPr>
      </w:pPr>
      <w:r w:rsidRPr="0026176F">
        <w:rPr>
          <w:b/>
          <w:lang w:val="en-GB"/>
        </w:rPr>
        <w:t xml:space="preserve">Proposal </w:t>
      </w:r>
      <w:r w:rsidR="00B302E7">
        <w:rPr>
          <w:b/>
          <w:lang w:val="en-GB"/>
        </w:rPr>
        <w:t>7</w:t>
      </w:r>
      <w:r w:rsidRPr="0026176F">
        <w:rPr>
          <w:b/>
          <w:lang w:val="en-GB"/>
        </w:rPr>
        <w:t>:</w:t>
      </w:r>
      <w:r>
        <w:rPr>
          <w:b/>
          <w:lang w:val="en-GB"/>
        </w:rPr>
        <w:t xml:space="preserve"> Priority can be </w:t>
      </w:r>
      <w:r w:rsidR="0048694A">
        <w:rPr>
          <w:b/>
          <w:lang w:val="en-GB"/>
        </w:rPr>
        <w:t>used</w:t>
      </w:r>
      <w:r>
        <w:rPr>
          <w:b/>
          <w:lang w:val="en-GB"/>
        </w:rPr>
        <w:t xml:space="preserve"> to decide between the XR data transmission or the measurement gap/restriction.</w:t>
      </w:r>
    </w:p>
    <w:p w14:paraId="6A84A25B" w14:textId="77777777" w:rsidR="009B0CC3" w:rsidRPr="00E00D51" w:rsidRDefault="009B0CC3" w:rsidP="00E00D51">
      <w:pPr>
        <w:jc w:val="both"/>
        <w:rPr>
          <w:b/>
          <w:lang w:val="en-GB"/>
        </w:rPr>
      </w:pPr>
    </w:p>
    <w:p w14:paraId="2B30CCA5" w14:textId="77777777" w:rsidR="00E00D51" w:rsidRDefault="00E00D51" w:rsidP="00E00D51">
      <w:pPr>
        <w:jc w:val="both"/>
        <w:rPr>
          <w:b/>
          <w:lang w:val="en-GB"/>
        </w:rPr>
      </w:pPr>
    </w:p>
    <w:p w14:paraId="78AF681D" w14:textId="7D926615" w:rsidR="00E00D51" w:rsidRDefault="00B302E7" w:rsidP="00B06115">
      <w:pPr>
        <w:jc w:val="both"/>
      </w:pPr>
      <w:r>
        <w:rPr>
          <w:lang w:val="en-GB"/>
        </w:rPr>
        <w:t>If</w:t>
      </w:r>
      <w:r w:rsidRPr="00D14947">
        <w:t xml:space="preserve"> priority is given to CG PUSCH occasions of the multi-PUSCH CG configuration </w:t>
      </w:r>
      <w:r>
        <w:rPr>
          <w:lang w:val="en-GB"/>
        </w:rPr>
        <w:t xml:space="preserve">when </w:t>
      </w:r>
      <w:r w:rsidRPr="00D14947">
        <w:t xml:space="preserve">overlapping with measurement </w:t>
      </w:r>
      <w:r>
        <w:rPr>
          <w:color w:val="000000" w:themeColor="text1"/>
        </w:rPr>
        <w:t>gaps/</w:t>
      </w:r>
      <w:r w:rsidRPr="000772EA">
        <w:rPr>
          <w:color w:val="000000" w:themeColor="text1"/>
        </w:rPr>
        <w:t>restriction</w:t>
      </w:r>
      <w:r>
        <w:rPr>
          <w:color w:val="000000" w:themeColor="text1"/>
        </w:rPr>
        <w:t>s</w:t>
      </w:r>
      <w:r>
        <w:t xml:space="preserve">, and if a CG PUSCH occasion overlapping with a measurement </w:t>
      </w:r>
      <w:r>
        <w:rPr>
          <w:color w:val="000000" w:themeColor="text1"/>
        </w:rPr>
        <w:t>gap/</w:t>
      </w:r>
      <w:r w:rsidRPr="000772EA">
        <w:rPr>
          <w:color w:val="000000" w:themeColor="text1"/>
        </w:rPr>
        <w:t>restriction</w:t>
      </w:r>
      <w:r>
        <w:rPr>
          <w:color w:val="000000" w:themeColor="text1"/>
        </w:rPr>
        <w:t xml:space="preserve"> </w:t>
      </w:r>
      <w:r>
        <w:t xml:space="preserve">is indicated as cancelled by the UTO-UCI (Unused Transmit Occasion – UCI) and the measurement </w:t>
      </w:r>
      <w:r>
        <w:rPr>
          <w:color w:val="000000" w:themeColor="text1"/>
        </w:rPr>
        <w:t>gap/</w:t>
      </w:r>
      <w:r w:rsidRPr="000772EA">
        <w:rPr>
          <w:color w:val="000000" w:themeColor="text1"/>
        </w:rPr>
        <w:t>restriction</w:t>
      </w:r>
      <w:r>
        <w:rPr>
          <w:color w:val="000000" w:themeColor="text1"/>
        </w:rPr>
        <w:t xml:space="preserve"> </w:t>
      </w:r>
      <w:r>
        <w:t xml:space="preserve">has no longer any other overlapping with a CG PUSCH occasion of the multi-PUSCH CG configuration then the measurement </w:t>
      </w:r>
      <w:r>
        <w:rPr>
          <w:color w:val="000000" w:themeColor="text1"/>
        </w:rPr>
        <w:t>gap/</w:t>
      </w:r>
      <w:r w:rsidRPr="000772EA">
        <w:rPr>
          <w:color w:val="000000" w:themeColor="text1"/>
        </w:rPr>
        <w:t>restriction</w:t>
      </w:r>
      <w:r>
        <w:rPr>
          <w:color w:val="000000" w:themeColor="text1"/>
        </w:rPr>
        <w:t xml:space="preserve"> </w:t>
      </w:r>
      <w:r>
        <w:t>is not skipped in this case and the measurement is carried by the UE</w:t>
      </w:r>
    </w:p>
    <w:p w14:paraId="79DBFF7E" w14:textId="77777777" w:rsidR="00B302E7" w:rsidRDefault="00B302E7" w:rsidP="00B06115">
      <w:pPr>
        <w:jc w:val="both"/>
      </w:pPr>
    </w:p>
    <w:p w14:paraId="74292BF4" w14:textId="2337BE8C" w:rsidR="00B302E7" w:rsidRDefault="00B302E7" w:rsidP="00B302E7">
      <w:pPr>
        <w:pStyle w:val="NormalWeb"/>
      </w:pPr>
      <w:r>
        <w:t>In scenarios employing multi-PUSCH CG configurations, prioritized handling of CG PUSCH occasions during overlap with measurement gaps/restrictions is essential. To further optimize this process, the following rule is proposed:</w:t>
      </w:r>
    </w:p>
    <w:p w14:paraId="6A882593" w14:textId="0A530974" w:rsidR="00B302E7" w:rsidRDefault="00B302E7" w:rsidP="00B302E7">
      <w:pPr>
        <w:pStyle w:val="NormalWeb"/>
      </w:pPr>
      <w:r>
        <w:t xml:space="preserve">When a CG PUSCH occasion overlapping with a measurement gap/restriction is cancelled as indicated by the UTO-UCI, and no other CG PUSCH occasion within the same multi-PUSCH CG configuration overlaps with that measurement gap/restriction, the UE should </w:t>
      </w:r>
      <w:r>
        <w:rPr>
          <w:rStyle w:val="Strong"/>
        </w:rPr>
        <w:t>not</w:t>
      </w:r>
      <w:r>
        <w:t xml:space="preserve"> skip the measurement gap. Instead, the UE should perform the scheduled measurement.</w:t>
      </w:r>
    </w:p>
    <w:p w14:paraId="041674DD" w14:textId="4157693D" w:rsidR="00B302E7" w:rsidRDefault="00B302E7" w:rsidP="00B302E7">
      <w:pPr>
        <w:pStyle w:val="NormalWeb"/>
      </w:pPr>
      <w:r>
        <w:t xml:space="preserve">This refined approach ensures that measurement gaps are utilized effectively when specific CG PUSCH occasions are cancelled.  </w:t>
      </w:r>
    </w:p>
    <w:p w14:paraId="636DB2D2" w14:textId="70080448" w:rsidR="00B302E7" w:rsidRPr="00B302E7" w:rsidRDefault="00B302E7" w:rsidP="00B302E7">
      <w:pPr>
        <w:jc w:val="both"/>
        <w:rPr>
          <w:b/>
          <w:lang w:val="en-GB"/>
        </w:rPr>
      </w:pPr>
      <w:r w:rsidRPr="0026176F">
        <w:rPr>
          <w:b/>
          <w:lang w:val="en-GB"/>
        </w:rPr>
        <w:t xml:space="preserve">Proposal </w:t>
      </w:r>
      <w:r>
        <w:rPr>
          <w:b/>
          <w:lang w:val="en-GB"/>
        </w:rPr>
        <w:t>8</w:t>
      </w:r>
      <w:r w:rsidRPr="0026176F">
        <w:rPr>
          <w:b/>
          <w:lang w:val="en-GB"/>
        </w:rPr>
        <w:t>:</w:t>
      </w:r>
      <w:r>
        <w:rPr>
          <w:b/>
          <w:lang w:val="en-GB"/>
        </w:rPr>
        <w:t xml:space="preserve"> UE should not skip the measurement gap/restriction if the overlapping </w:t>
      </w:r>
      <w:r w:rsidRPr="00B302E7">
        <w:rPr>
          <w:b/>
          <w:lang w:val="en-GB"/>
        </w:rPr>
        <w:t>CG PUSCH occasion within the multi-PUSCH CG configuration is cancelled by the UTO-UCI</w:t>
      </w:r>
    </w:p>
    <w:p w14:paraId="7BAA3937" w14:textId="77777777" w:rsidR="00B302E7" w:rsidRDefault="00B302E7" w:rsidP="00B302E7">
      <w:pPr>
        <w:pStyle w:val="NormalWeb"/>
      </w:pPr>
    </w:p>
    <w:p w14:paraId="0B6D5985" w14:textId="77777777" w:rsidR="00B302E7" w:rsidRPr="00CE5D39" w:rsidRDefault="00B302E7" w:rsidP="00B06115">
      <w:pPr>
        <w:jc w:val="both"/>
        <w:rPr>
          <w:color w:val="000000" w:themeColor="text1"/>
          <w:lang w:val="en-GB"/>
        </w:rPr>
      </w:pPr>
    </w:p>
    <w:p w14:paraId="17B2E6E3" w14:textId="03999444" w:rsidR="009A5D90" w:rsidRPr="003E7491" w:rsidRDefault="007F38FC">
      <w:pPr>
        <w:pStyle w:val="Heading1"/>
        <w:spacing w:before="180"/>
        <w:rPr>
          <w:rFonts w:ascii="Times New Roman" w:eastAsia="Times New Roman" w:hAnsi="Times New Roman" w:cs="Times New Roman"/>
          <w:color w:val="auto"/>
        </w:rPr>
      </w:pPr>
      <w:r w:rsidRPr="003E7491">
        <w:rPr>
          <w:rFonts w:ascii="Times New Roman" w:eastAsia="Times New Roman" w:hAnsi="Times New Roman" w:cs="Times New Roman"/>
          <w:color w:val="auto"/>
        </w:rPr>
        <w:t>3</w:t>
      </w:r>
      <w:r w:rsidR="00674C3F" w:rsidRPr="003E7491">
        <w:rPr>
          <w:rFonts w:ascii="Times New Roman" w:eastAsia="Times New Roman" w:hAnsi="Times New Roman" w:cs="Times New Roman"/>
          <w:color w:val="auto"/>
        </w:rPr>
        <w:tab/>
      </w:r>
      <w:r w:rsidR="00674C3F" w:rsidRPr="003E7491">
        <w:rPr>
          <w:rFonts w:ascii="Times New Roman" w:eastAsia="Times New Roman" w:hAnsi="Times New Roman" w:cs="Times New Roman"/>
          <w:color w:val="auto"/>
        </w:rPr>
        <w:tab/>
        <w:t>Conclusions</w:t>
      </w:r>
    </w:p>
    <w:p w14:paraId="5673CCDC" w14:textId="74116503" w:rsidR="009676B3" w:rsidRPr="003E7491" w:rsidRDefault="00674C3F" w:rsidP="00552311">
      <w:pPr>
        <w:spacing w:line="360" w:lineRule="auto"/>
        <w:rPr>
          <w:b/>
        </w:rPr>
      </w:pPr>
      <w:r w:rsidRPr="003E7491">
        <w:t>In conclusion, we have the following proposal</w:t>
      </w:r>
      <w:r w:rsidR="00933E06" w:rsidRPr="003E7491">
        <w:t>s</w:t>
      </w:r>
      <w:r w:rsidRPr="003E7491">
        <w:t xml:space="preserve">: </w:t>
      </w:r>
    </w:p>
    <w:p w14:paraId="3B47D299" w14:textId="77777777" w:rsidR="001F1981" w:rsidRPr="003E7491" w:rsidRDefault="001F1981" w:rsidP="001F1981">
      <w:pPr>
        <w:jc w:val="both"/>
      </w:pPr>
    </w:p>
    <w:p w14:paraId="3FDEF835" w14:textId="77777777" w:rsidR="0048694A" w:rsidRDefault="0048694A" w:rsidP="0048694A">
      <w:pPr>
        <w:jc w:val="both"/>
        <w:rPr>
          <w:b/>
          <w:lang w:val="en-GB"/>
        </w:rPr>
      </w:pPr>
      <w:r w:rsidRPr="0026176F">
        <w:rPr>
          <w:b/>
          <w:lang w:val="en-GB"/>
        </w:rPr>
        <w:t xml:space="preserve">Proposal 1: </w:t>
      </w:r>
      <w:r>
        <w:rPr>
          <w:b/>
          <w:lang w:val="en-GB"/>
        </w:rPr>
        <w:t xml:space="preserve">Adopt DCI-based MG skipping indication </w:t>
      </w:r>
      <w:r w:rsidRPr="0026176F">
        <w:rPr>
          <w:b/>
          <w:lang w:val="en-GB"/>
        </w:rPr>
        <w:t xml:space="preserve">for dynamic scheduling and </w:t>
      </w:r>
      <w:r>
        <w:rPr>
          <w:b/>
          <w:lang w:val="en-GB"/>
        </w:rPr>
        <w:t>an RRC-based solution</w:t>
      </w:r>
      <w:r w:rsidRPr="0026176F">
        <w:rPr>
          <w:b/>
          <w:lang w:val="en-GB"/>
        </w:rPr>
        <w:t xml:space="preserve"> for </w:t>
      </w:r>
      <w:r>
        <w:rPr>
          <w:b/>
          <w:lang w:val="en-GB"/>
        </w:rPr>
        <w:t>SPS/CG scheduling</w:t>
      </w:r>
      <w:r w:rsidRPr="0026176F">
        <w:rPr>
          <w:b/>
          <w:lang w:val="en-GB"/>
        </w:rPr>
        <w:t xml:space="preserve"> Send LS to RAN1</w:t>
      </w:r>
      <w:r>
        <w:rPr>
          <w:b/>
          <w:lang w:val="en-GB"/>
        </w:rPr>
        <w:t>/RAN4</w:t>
      </w:r>
      <w:r w:rsidRPr="0026176F">
        <w:rPr>
          <w:b/>
          <w:lang w:val="en-GB"/>
        </w:rPr>
        <w:t xml:space="preserve"> to share our views.</w:t>
      </w:r>
    </w:p>
    <w:p w14:paraId="5CEA76ED" w14:textId="77777777" w:rsidR="001F1981" w:rsidRPr="003E7491" w:rsidRDefault="001F1981" w:rsidP="001F1981"/>
    <w:p w14:paraId="0F3ED379" w14:textId="77777777" w:rsidR="00B16AC6" w:rsidRPr="00893BF7" w:rsidRDefault="00B16AC6" w:rsidP="00B16AC6">
      <w:pPr>
        <w:jc w:val="both"/>
        <w:rPr>
          <w:color w:val="000000" w:themeColor="text1"/>
          <w:lang w:val="en-GB"/>
        </w:rPr>
      </w:pPr>
      <w:r w:rsidRPr="0026176F">
        <w:rPr>
          <w:b/>
          <w:lang w:val="en-GB"/>
        </w:rPr>
        <w:t xml:space="preserve">Proposal </w:t>
      </w:r>
      <w:r>
        <w:rPr>
          <w:b/>
          <w:lang w:val="en-GB"/>
        </w:rPr>
        <w:t>2</w:t>
      </w:r>
      <w:r w:rsidRPr="0026176F">
        <w:rPr>
          <w:b/>
          <w:lang w:val="en-GB"/>
        </w:rPr>
        <w:t xml:space="preserve">: </w:t>
      </w:r>
      <w:r w:rsidRPr="00893BF7">
        <w:rPr>
          <w:b/>
          <w:lang w:val="en-GB"/>
        </w:rPr>
        <w:t>The MAC specification for the handling of measurement gaps (section 5.14 in 38.321) needs to be updated to take into consideration the DCI signalling the skipping of measurement gaps.</w:t>
      </w:r>
    </w:p>
    <w:p w14:paraId="6EBDEF64" w14:textId="77777777" w:rsidR="00716258" w:rsidRPr="003E7491" w:rsidRDefault="00716258" w:rsidP="00900359"/>
    <w:p w14:paraId="6C649481" w14:textId="77777777" w:rsidR="00B302E7" w:rsidRPr="00585E15" w:rsidRDefault="00B302E7" w:rsidP="00B302E7">
      <w:pPr>
        <w:rPr>
          <w:b/>
          <w:lang w:val="en-GB"/>
        </w:rPr>
      </w:pPr>
      <w:r w:rsidRPr="0026176F">
        <w:rPr>
          <w:b/>
          <w:lang w:val="en-GB"/>
        </w:rPr>
        <w:t xml:space="preserve">Proposal </w:t>
      </w:r>
      <w:r>
        <w:rPr>
          <w:b/>
          <w:lang w:val="en-GB"/>
        </w:rPr>
        <w:t>3</w:t>
      </w:r>
      <w:r w:rsidRPr="0026176F">
        <w:rPr>
          <w:b/>
          <w:lang w:val="en-GB"/>
        </w:rPr>
        <w:t xml:space="preserve">: </w:t>
      </w:r>
      <w:r w:rsidRPr="00585E15">
        <w:rPr>
          <w:b/>
          <w:lang w:val="en-GB"/>
        </w:rPr>
        <w:t>Skip a measurement gap for a CG transmission based on the priority of the XR data. E.g., skip the measurement gap/restriction if the PSI of the overlapping transmission is above a configured PSI threshold.</w:t>
      </w:r>
    </w:p>
    <w:p w14:paraId="45396E72" w14:textId="77777777" w:rsidR="0084799B" w:rsidRDefault="0084799B" w:rsidP="008233CA">
      <w:pPr>
        <w:adjustRightInd w:val="0"/>
        <w:snapToGrid w:val="0"/>
        <w:ind w:left="1080" w:hanging="1080"/>
        <w:rPr>
          <w:b/>
        </w:rPr>
      </w:pPr>
    </w:p>
    <w:p w14:paraId="0B8109D7" w14:textId="77777777" w:rsidR="00B302E7" w:rsidRDefault="00B302E7" w:rsidP="00B302E7">
      <w:pPr>
        <w:jc w:val="both"/>
        <w:rPr>
          <w:b/>
          <w:lang w:val="en-GB"/>
        </w:rPr>
      </w:pPr>
      <w:r w:rsidRPr="0026176F">
        <w:rPr>
          <w:b/>
          <w:lang w:val="en-GB"/>
        </w:rPr>
        <w:t xml:space="preserve">Proposal </w:t>
      </w:r>
      <w:r>
        <w:rPr>
          <w:b/>
          <w:lang w:val="en-GB"/>
        </w:rPr>
        <w:t>4</w:t>
      </w:r>
      <w:r w:rsidRPr="0026176F">
        <w:rPr>
          <w:b/>
          <w:lang w:val="en-GB"/>
        </w:rPr>
        <w:t>:</w:t>
      </w:r>
      <w:r>
        <w:rPr>
          <w:b/>
          <w:lang w:val="en-GB"/>
        </w:rPr>
        <w:t xml:space="preserve"> The</w:t>
      </w:r>
      <w:r w:rsidRPr="00CE5D39">
        <w:rPr>
          <w:b/>
          <w:lang w:val="en-GB"/>
        </w:rPr>
        <w:t xml:space="preserve"> skipping of measurement gaps/restrictions could be activated/deactivated per Configured Grant configuration</w:t>
      </w:r>
    </w:p>
    <w:p w14:paraId="2081233D" w14:textId="77777777" w:rsidR="00B302E7" w:rsidRDefault="00B302E7" w:rsidP="00B302E7">
      <w:pPr>
        <w:jc w:val="both"/>
        <w:rPr>
          <w:b/>
          <w:lang w:val="en-GB"/>
        </w:rPr>
      </w:pPr>
    </w:p>
    <w:p w14:paraId="654C1628" w14:textId="77777777" w:rsidR="00B302E7" w:rsidRDefault="00B302E7" w:rsidP="00B302E7">
      <w:pPr>
        <w:jc w:val="both"/>
        <w:rPr>
          <w:b/>
          <w:lang w:val="en-GB"/>
        </w:rPr>
      </w:pPr>
      <w:r w:rsidRPr="0026176F">
        <w:rPr>
          <w:b/>
          <w:lang w:val="en-GB"/>
        </w:rPr>
        <w:t xml:space="preserve">Proposal </w:t>
      </w:r>
      <w:r>
        <w:rPr>
          <w:b/>
          <w:lang w:val="en-GB"/>
        </w:rPr>
        <w:t>5</w:t>
      </w:r>
      <w:r w:rsidRPr="0026176F">
        <w:rPr>
          <w:b/>
          <w:lang w:val="en-GB"/>
        </w:rPr>
        <w:t xml:space="preserve">: </w:t>
      </w:r>
      <w:r w:rsidRPr="00CE5D39">
        <w:rPr>
          <w:b/>
          <w:lang w:val="en-GB"/>
        </w:rPr>
        <w:t xml:space="preserve"> The measurement gaps/restrictions skipping could be specified to be supported only on multi-PUSCH CG configurations.</w:t>
      </w:r>
    </w:p>
    <w:p w14:paraId="32FAFC6F" w14:textId="77777777" w:rsidR="00B302E7" w:rsidRPr="00CE5D39" w:rsidRDefault="00B302E7" w:rsidP="00B302E7">
      <w:pPr>
        <w:jc w:val="both"/>
        <w:rPr>
          <w:b/>
          <w:lang w:val="en-GB"/>
        </w:rPr>
      </w:pPr>
    </w:p>
    <w:p w14:paraId="61B30A7C" w14:textId="77777777" w:rsidR="00B302E7" w:rsidRDefault="00B302E7" w:rsidP="00B302E7">
      <w:pPr>
        <w:jc w:val="both"/>
        <w:rPr>
          <w:b/>
          <w:lang w:val="en-GB"/>
        </w:rPr>
      </w:pPr>
      <w:r w:rsidRPr="0026176F">
        <w:rPr>
          <w:b/>
          <w:lang w:val="en-GB"/>
        </w:rPr>
        <w:t xml:space="preserve">Proposal </w:t>
      </w:r>
      <w:r>
        <w:rPr>
          <w:b/>
          <w:lang w:val="en-GB"/>
        </w:rPr>
        <w:t>6</w:t>
      </w:r>
      <w:r w:rsidRPr="0026176F">
        <w:rPr>
          <w:b/>
          <w:lang w:val="en-GB"/>
        </w:rPr>
        <w:t>:</w:t>
      </w:r>
      <w:r>
        <w:rPr>
          <w:b/>
          <w:lang w:val="en-GB"/>
        </w:rPr>
        <w:t xml:space="preserve"> The</w:t>
      </w:r>
      <w:r w:rsidRPr="00CE5D39">
        <w:rPr>
          <w:b/>
          <w:lang w:val="en-GB"/>
        </w:rPr>
        <w:t xml:space="preserve"> skipping of measurement gaps/restrictions could be activated/deactivated per </w:t>
      </w:r>
      <w:r>
        <w:rPr>
          <w:b/>
          <w:lang w:val="en-GB"/>
        </w:rPr>
        <w:t>SPS</w:t>
      </w:r>
      <w:r w:rsidRPr="00CE5D39">
        <w:rPr>
          <w:b/>
          <w:lang w:val="en-GB"/>
        </w:rPr>
        <w:t xml:space="preserve"> configuration</w:t>
      </w:r>
    </w:p>
    <w:p w14:paraId="2CA620EC" w14:textId="77777777" w:rsidR="00B302E7" w:rsidRDefault="00B302E7" w:rsidP="00B302E7"/>
    <w:p w14:paraId="6DA9EE0F" w14:textId="77777777" w:rsidR="0048694A" w:rsidRDefault="0048694A" w:rsidP="0048694A">
      <w:pPr>
        <w:jc w:val="both"/>
        <w:rPr>
          <w:b/>
          <w:lang w:val="en-GB"/>
        </w:rPr>
      </w:pPr>
      <w:r w:rsidRPr="0026176F">
        <w:rPr>
          <w:b/>
          <w:lang w:val="en-GB"/>
        </w:rPr>
        <w:t xml:space="preserve">Proposal </w:t>
      </w:r>
      <w:r>
        <w:rPr>
          <w:b/>
          <w:lang w:val="en-GB"/>
        </w:rPr>
        <w:t>7</w:t>
      </w:r>
      <w:r w:rsidRPr="0026176F">
        <w:rPr>
          <w:b/>
          <w:lang w:val="en-GB"/>
        </w:rPr>
        <w:t>:</w:t>
      </w:r>
      <w:r>
        <w:rPr>
          <w:b/>
          <w:lang w:val="en-GB"/>
        </w:rPr>
        <w:t xml:space="preserve"> Priority can be used to decide between the XR data transmission or the measurement gap/restriction.</w:t>
      </w:r>
    </w:p>
    <w:p w14:paraId="35E8EAB5" w14:textId="77777777" w:rsidR="00B302E7" w:rsidRDefault="00B302E7" w:rsidP="00B302E7"/>
    <w:p w14:paraId="4380F380" w14:textId="77777777" w:rsidR="00B302E7" w:rsidRPr="00B302E7" w:rsidRDefault="00B302E7" w:rsidP="00B302E7">
      <w:pPr>
        <w:jc w:val="both"/>
        <w:rPr>
          <w:b/>
          <w:lang w:val="en-GB"/>
        </w:rPr>
      </w:pPr>
      <w:r w:rsidRPr="0026176F">
        <w:rPr>
          <w:b/>
          <w:lang w:val="en-GB"/>
        </w:rPr>
        <w:t xml:space="preserve">Proposal </w:t>
      </w:r>
      <w:r>
        <w:rPr>
          <w:b/>
          <w:lang w:val="en-GB"/>
        </w:rPr>
        <w:t>8</w:t>
      </w:r>
      <w:r w:rsidRPr="0026176F">
        <w:rPr>
          <w:b/>
          <w:lang w:val="en-GB"/>
        </w:rPr>
        <w:t>:</w:t>
      </w:r>
      <w:r>
        <w:rPr>
          <w:b/>
          <w:lang w:val="en-GB"/>
        </w:rPr>
        <w:t xml:space="preserve"> UE should not skip the measurement gap/restriction if the overlapping </w:t>
      </w:r>
      <w:r w:rsidRPr="00B302E7">
        <w:rPr>
          <w:b/>
          <w:lang w:val="en-GB"/>
        </w:rPr>
        <w:t>CG PUSCH occasion within the multi-PUSCH CG configuration is cancelled by the UTO-UCI</w:t>
      </w:r>
    </w:p>
    <w:p w14:paraId="450A55DC" w14:textId="77777777" w:rsidR="00B302E7" w:rsidRDefault="00B302E7" w:rsidP="00B302E7"/>
    <w:p w14:paraId="2BDD567F" w14:textId="77777777" w:rsidR="00B302E7" w:rsidRDefault="00B302E7" w:rsidP="00B302E7">
      <w:pPr>
        <w:jc w:val="both"/>
        <w:rPr>
          <w:b/>
          <w:lang w:val="en-GB"/>
        </w:rPr>
      </w:pPr>
    </w:p>
    <w:p w14:paraId="67AA4E0C" w14:textId="77777777" w:rsidR="00B302E7" w:rsidRDefault="00B302E7" w:rsidP="008233CA">
      <w:pPr>
        <w:adjustRightInd w:val="0"/>
        <w:snapToGrid w:val="0"/>
        <w:ind w:left="1080" w:hanging="1080"/>
        <w:rPr>
          <w:b/>
        </w:rPr>
      </w:pPr>
    </w:p>
    <w:p w14:paraId="27688005" w14:textId="77777777" w:rsidR="00B302E7" w:rsidRPr="003E7491" w:rsidRDefault="00B302E7" w:rsidP="008233CA">
      <w:pPr>
        <w:adjustRightInd w:val="0"/>
        <w:snapToGrid w:val="0"/>
        <w:ind w:left="1080" w:hanging="1080"/>
        <w:rPr>
          <w:b/>
        </w:rPr>
      </w:pPr>
    </w:p>
    <w:p w14:paraId="708C5998" w14:textId="7BAB0C25" w:rsidR="007912B5" w:rsidRPr="003E7491" w:rsidRDefault="007F38FC" w:rsidP="007912B5">
      <w:pPr>
        <w:pStyle w:val="Heading1"/>
        <w:spacing w:before="180"/>
        <w:rPr>
          <w:rFonts w:ascii="Times New Roman" w:eastAsia="Times New Roman" w:hAnsi="Times New Roman" w:cs="Times New Roman"/>
          <w:color w:val="auto"/>
        </w:rPr>
      </w:pPr>
      <w:r w:rsidRPr="003E7491">
        <w:rPr>
          <w:rFonts w:ascii="Times New Roman" w:eastAsia="Times New Roman" w:hAnsi="Times New Roman" w:cs="Times New Roman"/>
          <w:color w:val="auto"/>
        </w:rPr>
        <w:t>4</w:t>
      </w:r>
      <w:r w:rsidR="007912B5" w:rsidRPr="003E7491">
        <w:rPr>
          <w:rFonts w:ascii="Times New Roman" w:eastAsia="Times New Roman" w:hAnsi="Times New Roman" w:cs="Times New Roman"/>
          <w:color w:val="auto"/>
        </w:rPr>
        <w:tab/>
      </w:r>
      <w:r w:rsidR="007912B5" w:rsidRPr="003E7491">
        <w:rPr>
          <w:rFonts w:ascii="Times New Roman" w:eastAsia="Times New Roman" w:hAnsi="Times New Roman" w:cs="Times New Roman"/>
          <w:color w:val="auto"/>
        </w:rPr>
        <w:tab/>
        <w:t>References</w:t>
      </w:r>
    </w:p>
    <w:p w14:paraId="0EC96168" w14:textId="6D3A1E7B" w:rsidR="00823574" w:rsidRPr="003E7491" w:rsidRDefault="00FF45B3" w:rsidP="003E0062">
      <w:pPr>
        <w:overflowPunct w:val="0"/>
        <w:autoSpaceDE w:val="0"/>
        <w:autoSpaceDN w:val="0"/>
        <w:adjustRightInd w:val="0"/>
        <w:spacing w:before="60" w:after="60"/>
        <w:ind w:left="540"/>
        <w:textAlignment w:val="baseline"/>
        <w:rPr>
          <w:lang w:val="en-GB"/>
        </w:rPr>
      </w:pPr>
      <w:r w:rsidRPr="003E7491">
        <w:rPr>
          <w:lang w:val="en-GB"/>
        </w:rPr>
        <w:tab/>
      </w:r>
    </w:p>
    <w:p w14:paraId="2E2206EB" w14:textId="77777777" w:rsidR="003E0062" w:rsidRPr="003E7491" w:rsidRDefault="003E0062" w:rsidP="003E0062">
      <w:pPr>
        <w:pStyle w:val="References"/>
        <w:numPr>
          <w:ilvl w:val="0"/>
          <w:numId w:val="5"/>
        </w:numPr>
        <w:autoSpaceDE w:val="0"/>
        <w:autoSpaceDN w:val="0"/>
        <w:snapToGrid w:val="0"/>
        <w:spacing w:after="60"/>
        <w:jc w:val="both"/>
        <w:rPr>
          <w:sz w:val="24"/>
        </w:rPr>
      </w:pPr>
      <w:bookmarkStart w:id="0" w:name="_Ref158202246"/>
      <w:r w:rsidRPr="003E7491">
        <w:rPr>
          <w:sz w:val="24"/>
        </w:rPr>
        <w:t>TS 38.133 V17.11.0</w:t>
      </w:r>
      <w:bookmarkEnd w:id="0"/>
    </w:p>
    <w:p w14:paraId="6A7032EB" w14:textId="77777777" w:rsidR="003E0062" w:rsidRPr="003E7491" w:rsidRDefault="003E0062" w:rsidP="003E0062">
      <w:pPr>
        <w:pStyle w:val="References"/>
        <w:numPr>
          <w:ilvl w:val="0"/>
          <w:numId w:val="5"/>
        </w:numPr>
        <w:autoSpaceDE w:val="0"/>
        <w:autoSpaceDN w:val="0"/>
        <w:snapToGrid w:val="0"/>
        <w:spacing w:after="60"/>
        <w:jc w:val="both"/>
        <w:rPr>
          <w:sz w:val="24"/>
        </w:rPr>
      </w:pPr>
      <w:bookmarkStart w:id="1" w:name="_Ref158389478"/>
      <w:r w:rsidRPr="003E7491">
        <w:rPr>
          <w:sz w:val="24"/>
        </w:rPr>
        <w:t>RP-234014 ‘New WID: XR (eXtended Reality) for NR Phase 3’, MediaTek (Moderator), RAN#102, Edinburgh, Scotland, December 11-15, 2023</w:t>
      </w:r>
      <w:bookmarkEnd w:id="1"/>
    </w:p>
    <w:p w14:paraId="7495B3DC" w14:textId="77777777" w:rsidR="003E0062" w:rsidRPr="003E7491" w:rsidRDefault="003E0062" w:rsidP="00F27E8E">
      <w:pPr>
        <w:overflowPunct w:val="0"/>
        <w:autoSpaceDE w:val="0"/>
        <w:autoSpaceDN w:val="0"/>
        <w:adjustRightInd w:val="0"/>
        <w:spacing w:before="60" w:after="60"/>
        <w:ind w:left="540"/>
        <w:textAlignment w:val="baseline"/>
        <w:rPr>
          <w:lang w:val="en-GB"/>
        </w:rPr>
      </w:pPr>
    </w:p>
    <w:p w14:paraId="4CC392F1" w14:textId="3AE3581B" w:rsidR="004E335D" w:rsidRPr="003E7491" w:rsidRDefault="004E335D" w:rsidP="003746C2">
      <w:pPr>
        <w:overflowPunct w:val="0"/>
        <w:autoSpaceDE w:val="0"/>
        <w:autoSpaceDN w:val="0"/>
        <w:adjustRightInd w:val="0"/>
        <w:spacing w:before="60" w:after="60"/>
        <w:ind w:left="540"/>
        <w:textAlignment w:val="baseline"/>
      </w:pPr>
    </w:p>
    <w:sectPr w:rsidR="004E335D" w:rsidRPr="003E7491">
      <w:headerReference w:type="even" r:id="rId8"/>
      <w:headerReference w:type="default" r:id="rId9"/>
      <w:footerReference w:type="default" r:id="rId10"/>
      <w:headerReference w:type="first" r:id="rId11"/>
      <w:pgSz w:w="11907" w:h="16840"/>
      <w:pgMar w:top="1440" w:right="1440" w:bottom="1440" w:left="1440" w:header="675" w:footer="561"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13618" w14:textId="77777777" w:rsidR="00E54E54" w:rsidRDefault="00E54E54">
      <w:r>
        <w:separator/>
      </w:r>
    </w:p>
  </w:endnote>
  <w:endnote w:type="continuationSeparator" w:id="0">
    <w:p w14:paraId="2EA29D97" w14:textId="77777777" w:rsidR="00E54E54" w:rsidRDefault="00E54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Noto Sans Symbols">
    <w:altName w:val="Calibri"/>
    <w:panose1 w:val="020B0604020202020204"/>
    <w:charset w:val="00"/>
    <w:family w:val="auto"/>
    <w:pitch w:val="default"/>
  </w:font>
  <w:font w:name="PMingLiU">
    <w:altName w:val="新細明體"/>
    <w:panose1 w:val="02020500000000000000"/>
    <w:charset w:val="88"/>
    <w:family w:val="roman"/>
    <w:pitch w:val="variable"/>
    <w:sig w:usb0="A00002FF" w:usb1="28CFFCFA" w:usb2="00000016" w:usb3="00000000" w:csb0="00100001"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CA297E" w14:textId="487D72D4" w:rsidR="00CA039E" w:rsidRDefault="00CA039E">
    <w:pPr>
      <w:widowControl w:val="0"/>
      <w:pBdr>
        <w:top w:val="nil"/>
        <w:left w:val="nil"/>
        <w:bottom w:val="nil"/>
        <w:right w:val="nil"/>
        <w:between w:val="nil"/>
      </w:pBdr>
      <w:tabs>
        <w:tab w:val="right" w:pos="9639"/>
      </w:tabs>
      <w:jc w:val="center"/>
      <w:rPr>
        <w:rFonts w:ascii="Arial" w:eastAsia="Arial" w:hAnsi="Arial" w:cs="Arial"/>
        <w:b/>
        <w:color w:val="000000"/>
        <w:sz w:val="18"/>
        <w:szCs w:val="18"/>
      </w:rPr>
    </w:pPr>
    <w:r>
      <w:rPr>
        <w:rFonts w:ascii="Arial" w:eastAsia="Arial" w:hAnsi="Arial" w:cs="Arial"/>
        <w:b/>
        <w:color w:val="000000"/>
        <w:sz w:val="18"/>
        <w:szCs w:val="18"/>
      </w:rPr>
      <w:fldChar w:fldCharType="begin"/>
    </w:r>
    <w:r>
      <w:rPr>
        <w:rFonts w:ascii="Arial" w:eastAsia="Arial" w:hAnsi="Arial" w:cs="Arial"/>
        <w:b/>
        <w:color w:val="000000"/>
        <w:sz w:val="18"/>
        <w:szCs w:val="18"/>
      </w:rPr>
      <w:instrText>PAGE</w:instrText>
    </w:r>
    <w:r>
      <w:rPr>
        <w:rFonts w:ascii="Arial" w:eastAsia="Arial" w:hAnsi="Arial" w:cs="Arial"/>
        <w:b/>
        <w:color w:val="000000"/>
        <w:sz w:val="18"/>
        <w:szCs w:val="18"/>
      </w:rPr>
      <w:fldChar w:fldCharType="separate"/>
    </w:r>
    <w:r w:rsidR="00B817D4">
      <w:rPr>
        <w:rFonts w:ascii="Arial" w:eastAsia="Arial" w:hAnsi="Arial" w:cs="Arial"/>
        <w:b/>
        <w:noProof/>
        <w:color w:val="000000"/>
        <w:sz w:val="18"/>
        <w:szCs w:val="18"/>
      </w:rPr>
      <w:t>2</w:t>
    </w:r>
    <w:r>
      <w:rPr>
        <w:rFonts w:ascii="Arial" w:eastAsia="Arial" w:hAnsi="Arial" w:cs="Arial"/>
        <w:b/>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3CF8A" w14:textId="77777777" w:rsidR="00E54E54" w:rsidRDefault="00E54E54">
      <w:r>
        <w:separator/>
      </w:r>
    </w:p>
  </w:footnote>
  <w:footnote w:type="continuationSeparator" w:id="0">
    <w:p w14:paraId="10C6A597" w14:textId="77777777" w:rsidR="00E54E54" w:rsidRDefault="00E54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C33F2" w14:textId="77777777" w:rsidR="00CA039E" w:rsidRDefault="00CA039E">
    <w:r>
      <w:t xml:space="preserve">Page </w:t>
    </w:r>
    <w:r>
      <w:fldChar w:fldCharType="begin"/>
    </w:r>
    <w:r>
      <w:instrText>PAGE</w:instrText>
    </w:r>
    <w:r>
      <w:fldChar w:fldCharType="end"/>
    </w:r>
    <w:r>
      <w:br/>
    </w:r>
    <w:r>
      <w:rPr>
        <w:noProof/>
        <w:lang w:val="en-US"/>
      </w:rPr>
      <mc:AlternateContent>
        <mc:Choice Requires="wps">
          <w:drawing>
            <wp:anchor distT="0" distB="0" distL="114300" distR="114300" simplePos="0" relativeHeight="251659264" behindDoc="0" locked="0" layoutInCell="1" hidden="0" allowOverlap="1" wp14:anchorId="3C8A678A" wp14:editId="24B2E1F7">
              <wp:simplePos x="0" y="0"/>
              <wp:positionH relativeFrom="column">
                <wp:posOffset>685800</wp:posOffset>
              </wp:positionH>
              <wp:positionV relativeFrom="paragraph">
                <wp:posOffset>-2501899</wp:posOffset>
              </wp:positionV>
              <wp:extent cx="6186947" cy="6186947"/>
              <wp:effectExtent l="0" t="0" r="0" b="0"/>
              <wp:wrapNone/>
              <wp:docPr id="1" name="Rectangle 1"/>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4221A0B2"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3C8A678A" id="Rectangle 1" o:spid="_x0000_s1026" style="position:absolute;margin-left:54pt;margin-top:-197pt;width:487.15pt;height:487.15pt;rotation:-45;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" stroked="f">
              <v:textbox inset="2.53958mm,2.53958mm,2.53958mm,2.53958mm">
                <w:txbxContent>
                  <w:p w14:paraId="4221A0B2" w14:textId="77777777" w:rsidR="00CA039E" w:rsidRDefault="00CA039E">
                    <w:pPr>
                      <w:textDirection w:val="btLr"/>
                    </w:pPr>
                  </w:p>
                </w:txbxContent>
              </v:textbox>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7319A"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ECB3" w14:textId="77777777" w:rsidR="00CA039E" w:rsidRDefault="00CA039E">
    <w:pPr>
      <w:widowControl w:val="0"/>
      <w:pBdr>
        <w:top w:val="nil"/>
        <w:left w:val="nil"/>
        <w:bottom w:val="nil"/>
        <w:right w:val="nil"/>
        <w:between w:val="nil"/>
      </w:pBdr>
      <w:rPr>
        <w:rFonts w:ascii="Arial" w:eastAsia="Arial" w:hAnsi="Arial" w:cs="Arial"/>
        <w:b/>
        <w:color w:val="000000"/>
        <w:sz w:val="18"/>
        <w:szCs w:val="18"/>
      </w:rPr>
    </w:pPr>
    <w:r>
      <w:rPr>
        <w:noProof/>
        <w:lang w:val="en-US"/>
      </w:rPr>
      <mc:AlternateContent>
        <mc:Choice Requires="wps">
          <w:drawing>
            <wp:anchor distT="0" distB="0" distL="114300" distR="114300" simplePos="0" relativeHeight="251658240" behindDoc="0" locked="0" layoutInCell="1" hidden="0" allowOverlap="1" wp14:anchorId="7D93897B" wp14:editId="200E4233">
              <wp:simplePos x="0" y="0"/>
              <wp:positionH relativeFrom="column">
                <wp:posOffset>685800</wp:posOffset>
              </wp:positionH>
              <wp:positionV relativeFrom="paragraph">
                <wp:posOffset>-2501899</wp:posOffset>
              </wp:positionV>
              <wp:extent cx="6186947" cy="6186947"/>
              <wp:effectExtent l="0" t="0" r="0" b="0"/>
              <wp:wrapNone/>
              <wp:docPr id="3" name="Rectangle 3"/>
              <wp:cNvGraphicFramePr/>
              <a:graphic xmlns:a="http://schemas.openxmlformats.org/drawingml/2006/main">
                <a:graphicData uri="http://schemas.microsoft.com/office/word/2010/wordprocessingShape">
                  <wps:wsp>
                    <wps:cNvSpPr/>
                    <wps:spPr>
                      <a:xfrm rot="-2700000">
                        <a:off x="1562670" y="3198023"/>
                        <a:ext cx="7566660" cy="1163955"/>
                      </a:xfrm>
                      <a:prstGeom prst="rect">
                        <a:avLst/>
                      </a:prstGeom>
                      <a:solidFill>
                        <a:srgbClr val="FFFFFF"/>
                      </a:solidFill>
                      <a:ln>
                        <a:noFill/>
                      </a:ln>
                    </wps:spPr>
                    <wps:txbx>
                      <w:txbxContent>
                        <w:p w14:paraId="207900CD" w14:textId="77777777" w:rsidR="00CA039E" w:rsidRDefault="00CA039E">
                          <w:pPr>
                            <w:textDirection w:val="btLr"/>
                          </w:pPr>
                        </w:p>
                      </w:txbxContent>
                    </wps:txbx>
                    <wps:bodyPr spcFirstLastPara="1" wrap="square" lIns="91425" tIns="91425" rIns="91425" bIns="91425" anchor="ctr" anchorCtr="0">
                      <a:noAutofit/>
                    </wps:bodyPr>
                  </wps:wsp>
                </a:graphicData>
              </a:graphic>
            </wp:anchor>
          </w:drawing>
        </mc:Choice>
        <mc:Fallback>
          <w:pict>
            <v:rect w14:anchorId="7D93897B" id="Rectangle 3" o:spid="_x0000_s1027" style="position:absolute;margin-left:54pt;margin-top:-197pt;width:487.15pt;height:487.15pt;rotation:-45;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" stroked="f">
              <v:textbox inset="2.53958mm,2.53958mm,2.53958mm,2.53958mm">
                <w:txbxContent>
                  <w:p w14:paraId="207900CD" w14:textId="77777777" w:rsidR="00CA039E" w:rsidRDefault="00CA039E">
                    <w:pPr>
                      <w:textDirection w:val="btLr"/>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361AE4DA"/>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01251C3E"/>
    <w:multiLevelType w:val="multilevel"/>
    <w:tmpl w:val="7DBAE1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BD555F"/>
    <w:multiLevelType w:val="multilevel"/>
    <w:tmpl w:val="C128CE5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0A7AAB"/>
    <w:multiLevelType w:val="multilevel"/>
    <w:tmpl w:val="79484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2CB5623"/>
    <w:multiLevelType w:val="multilevel"/>
    <w:tmpl w:val="94CE1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4822272"/>
    <w:multiLevelType w:val="multilevel"/>
    <w:tmpl w:val="6DC0B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088F7FD3"/>
    <w:multiLevelType w:val="hybridMultilevel"/>
    <w:tmpl w:val="2A58E50E"/>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10" w15:restartNumberingAfterBreak="0">
    <w:nsid w:val="0CCF17D9"/>
    <w:multiLevelType w:val="multilevel"/>
    <w:tmpl w:val="2ACEA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DE4269D"/>
    <w:multiLevelType w:val="multilevel"/>
    <w:tmpl w:val="FEFEF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2AD2A69"/>
    <w:multiLevelType w:val="multilevel"/>
    <w:tmpl w:val="529E0E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7DC053A"/>
    <w:multiLevelType w:val="hybridMultilevel"/>
    <w:tmpl w:val="77625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0E38F8"/>
    <w:multiLevelType w:val="hybridMultilevel"/>
    <w:tmpl w:val="5D308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CA2A3F"/>
    <w:multiLevelType w:val="multilevel"/>
    <w:tmpl w:val="01C6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07A1D03"/>
    <w:multiLevelType w:val="hybridMultilevel"/>
    <w:tmpl w:val="B532CD86"/>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32878EB"/>
    <w:multiLevelType w:val="multilevel"/>
    <w:tmpl w:val="1E5AC56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36C1D3F"/>
    <w:multiLevelType w:val="hybridMultilevel"/>
    <w:tmpl w:val="2E806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4BE3489"/>
    <w:multiLevelType w:val="multilevel"/>
    <w:tmpl w:val="30B4D14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25637D4E"/>
    <w:multiLevelType w:val="multilevel"/>
    <w:tmpl w:val="F38A8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2D649F"/>
    <w:multiLevelType w:val="hybridMultilevel"/>
    <w:tmpl w:val="30B01806"/>
    <w:lvl w:ilvl="0" w:tplc="4D98450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2E3446CD"/>
    <w:multiLevelType w:val="multilevel"/>
    <w:tmpl w:val="D0C0081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F516924"/>
    <w:multiLevelType w:val="multilevel"/>
    <w:tmpl w:val="B1EE6C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2FA50187"/>
    <w:multiLevelType w:val="multilevel"/>
    <w:tmpl w:val="87543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2331543"/>
    <w:multiLevelType w:val="multilevel"/>
    <w:tmpl w:val="A0B60E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2E11E6E"/>
    <w:multiLevelType w:val="hybridMultilevel"/>
    <w:tmpl w:val="60CE28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35CA47B5"/>
    <w:multiLevelType w:val="hybridMultilevel"/>
    <w:tmpl w:val="D8FA9728"/>
    <w:lvl w:ilvl="0" w:tplc="FFFFFFFF">
      <w:start w:val="1"/>
      <w:numFmt w:val="bullet"/>
      <w:lvlText w:val="o"/>
      <w:lvlJc w:val="left"/>
      <w:pPr>
        <w:ind w:left="720" w:hanging="360"/>
      </w:pPr>
      <w:rPr>
        <w:rFonts w:ascii="Courier New" w:hAnsi="Courier New" w:cs="Courier New" w:hint="default"/>
      </w:rPr>
    </w:lvl>
    <w:lvl w:ilvl="1" w:tplc="740A4364">
      <w:numFmt w:val="bullet"/>
      <w:lvlText w:val=""/>
      <w:lvlJc w:val="left"/>
      <w:pPr>
        <w:ind w:left="1440" w:hanging="360"/>
      </w:pPr>
      <w:rPr>
        <w:rFonts w:ascii="Wingdings" w:eastAsia="MS Mincho" w:hAnsi="Wingdings"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64109AE"/>
    <w:multiLevelType w:val="hybridMultilevel"/>
    <w:tmpl w:val="3314E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F63F39"/>
    <w:multiLevelType w:val="multilevel"/>
    <w:tmpl w:val="5CD23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32" w15:restartNumberingAfterBreak="0">
    <w:nsid w:val="3D1764C9"/>
    <w:multiLevelType w:val="multilevel"/>
    <w:tmpl w:val="667C0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DFB773A"/>
    <w:multiLevelType w:val="hybridMultilevel"/>
    <w:tmpl w:val="823EF60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42B27858"/>
    <w:multiLevelType w:val="hybridMultilevel"/>
    <w:tmpl w:val="13B6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026CCA"/>
    <w:multiLevelType w:val="hybridMultilevel"/>
    <w:tmpl w:val="AFD65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4726FE"/>
    <w:multiLevelType w:val="multilevel"/>
    <w:tmpl w:val="26341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5F91722"/>
    <w:multiLevelType w:val="multilevel"/>
    <w:tmpl w:val="36C0E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C686F55"/>
    <w:multiLevelType w:val="hybridMultilevel"/>
    <w:tmpl w:val="DBD0627E"/>
    <w:lvl w:ilvl="0" w:tplc="04090001">
      <w:start w:val="1"/>
      <w:numFmt w:val="bullet"/>
      <w:lvlText w:val=""/>
      <w:lvlJc w:val="left"/>
      <w:pPr>
        <w:ind w:left="2445" w:hanging="360"/>
      </w:pPr>
      <w:rPr>
        <w:rFonts w:ascii="Symbol" w:hAnsi="Symbol" w:hint="default"/>
      </w:rPr>
    </w:lvl>
    <w:lvl w:ilvl="1" w:tplc="04090003" w:tentative="1">
      <w:start w:val="1"/>
      <w:numFmt w:val="bullet"/>
      <w:lvlText w:val="o"/>
      <w:lvlJc w:val="left"/>
      <w:pPr>
        <w:ind w:left="3165" w:hanging="360"/>
      </w:pPr>
      <w:rPr>
        <w:rFonts w:ascii="Courier New" w:hAnsi="Courier New" w:cs="Courier New" w:hint="default"/>
      </w:rPr>
    </w:lvl>
    <w:lvl w:ilvl="2" w:tplc="04090005" w:tentative="1">
      <w:start w:val="1"/>
      <w:numFmt w:val="bullet"/>
      <w:lvlText w:val=""/>
      <w:lvlJc w:val="left"/>
      <w:pPr>
        <w:ind w:left="3885" w:hanging="360"/>
      </w:pPr>
      <w:rPr>
        <w:rFonts w:ascii="Wingdings" w:hAnsi="Wingdings" w:hint="default"/>
      </w:rPr>
    </w:lvl>
    <w:lvl w:ilvl="3" w:tplc="04090001" w:tentative="1">
      <w:start w:val="1"/>
      <w:numFmt w:val="bullet"/>
      <w:lvlText w:val=""/>
      <w:lvlJc w:val="left"/>
      <w:pPr>
        <w:ind w:left="4605" w:hanging="360"/>
      </w:pPr>
      <w:rPr>
        <w:rFonts w:ascii="Symbol" w:hAnsi="Symbol" w:hint="default"/>
      </w:rPr>
    </w:lvl>
    <w:lvl w:ilvl="4" w:tplc="04090003" w:tentative="1">
      <w:start w:val="1"/>
      <w:numFmt w:val="bullet"/>
      <w:lvlText w:val="o"/>
      <w:lvlJc w:val="left"/>
      <w:pPr>
        <w:ind w:left="5325" w:hanging="360"/>
      </w:pPr>
      <w:rPr>
        <w:rFonts w:ascii="Courier New" w:hAnsi="Courier New" w:cs="Courier New" w:hint="default"/>
      </w:rPr>
    </w:lvl>
    <w:lvl w:ilvl="5" w:tplc="04090005" w:tentative="1">
      <w:start w:val="1"/>
      <w:numFmt w:val="bullet"/>
      <w:lvlText w:val=""/>
      <w:lvlJc w:val="left"/>
      <w:pPr>
        <w:ind w:left="6045" w:hanging="360"/>
      </w:pPr>
      <w:rPr>
        <w:rFonts w:ascii="Wingdings" w:hAnsi="Wingdings" w:hint="default"/>
      </w:rPr>
    </w:lvl>
    <w:lvl w:ilvl="6" w:tplc="04090001" w:tentative="1">
      <w:start w:val="1"/>
      <w:numFmt w:val="bullet"/>
      <w:lvlText w:val=""/>
      <w:lvlJc w:val="left"/>
      <w:pPr>
        <w:ind w:left="6765" w:hanging="360"/>
      </w:pPr>
      <w:rPr>
        <w:rFonts w:ascii="Symbol" w:hAnsi="Symbol" w:hint="default"/>
      </w:rPr>
    </w:lvl>
    <w:lvl w:ilvl="7" w:tplc="04090003" w:tentative="1">
      <w:start w:val="1"/>
      <w:numFmt w:val="bullet"/>
      <w:lvlText w:val="o"/>
      <w:lvlJc w:val="left"/>
      <w:pPr>
        <w:ind w:left="7485" w:hanging="360"/>
      </w:pPr>
      <w:rPr>
        <w:rFonts w:ascii="Courier New" w:hAnsi="Courier New" w:cs="Courier New" w:hint="default"/>
      </w:rPr>
    </w:lvl>
    <w:lvl w:ilvl="8" w:tplc="04090005" w:tentative="1">
      <w:start w:val="1"/>
      <w:numFmt w:val="bullet"/>
      <w:lvlText w:val=""/>
      <w:lvlJc w:val="left"/>
      <w:pPr>
        <w:ind w:left="8205" w:hanging="360"/>
      </w:pPr>
      <w:rPr>
        <w:rFonts w:ascii="Wingdings" w:hAnsi="Wingdings" w:hint="default"/>
      </w:rPr>
    </w:lvl>
  </w:abstractNum>
  <w:abstractNum w:abstractNumId="42" w15:restartNumberingAfterBreak="0">
    <w:nsid w:val="4F0D5ED6"/>
    <w:multiLevelType w:val="hybridMultilevel"/>
    <w:tmpl w:val="60DC5EA2"/>
    <w:lvl w:ilvl="0" w:tplc="04090013">
      <w:start w:val="1"/>
      <w:numFmt w:val="upperRoman"/>
      <w:lvlText w:val="%1."/>
      <w:lvlJc w:val="righ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071524D"/>
    <w:multiLevelType w:val="multilevel"/>
    <w:tmpl w:val="593A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509651F5"/>
    <w:multiLevelType w:val="multilevel"/>
    <w:tmpl w:val="B8B0A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7D264C9"/>
    <w:multiLevelType w:val="hybridMultilevel"/>
    <w:tmpl w:val="04E88BE8"/>
    <w:lvl w:ilvl="0" w:tplc="69A2EC04">
      <w:start w:val="1"/>
      <w:numFmt w:val="bullet"/>
      <w:lvlText w:val="-"/>
      <w:lvlJc w:val="left"/>
      <w:pPr>
        <w:ind w:left="360" w:hanging="360"/>
      </w:pPr>
      <w:rPr>
        <w:rFonts w:ascii="Arial" w:eastAsia="SimSun" w:hAnsi="Arial" w:cs="Arial" w:hint="default"/>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6" w15:restartNumberingAfterBreak="0">
    <w:nsid w:val="58091847"/>
    <w:multiLevelType w:val="multilevel"/>
    <w:tmpl w:val="1B0032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58113C30"/>
    <w:multiLevelType w:val="hybridMultilevel"/>
    <w:tmpl w:val="F536D9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845063B"/>
    <w:multiLevelType w:val="multilevel"/>
    <w:tmpl w:val="735AD9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59460869"/>
    <w:multiLevelType w:val="multilevel"/>
    <w:tmpl w:val="CC64CF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5A052F71"/>
    <w:multiLevelType w:val="hybridMultilevel"/>
    <w:tmpl w:val="83A61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A3E3E6F"/>
    <w:multiLevelType w:val="hybridMultilevel"/>
    <w:tmpl w:val="E4EA618A"/>
    <w:lvl w:ilvl="0" w:tplc="8F16B55A">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CCE1564"/>
    <w:multiLevelType w:val="hybridMultilevel"/>
    <w:tmpl w:val="0B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27D290C"/>
    <w:multiLevelType w:val="multilevel"/>
    <w:tmpl w:val="DBBC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64AB4B54"/>
    <w:multiLevelType w:val="hybridMultilevel"/>
    <w:tmpl w:val="DA523A9A"/>
    <w:lvl w:ilvl="0" w:tplc="DD104210">
      <w:start w:val="1"/>
      <w:numFmt w:val="decimal"/>
      <w:lvlText w:val="%1"/>
      <w:lvlJc w:val="left"/>
      <w:pPr>
        <w:ind w:left="720" w:hanging="72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66785261"/>
    <w:multiLevelType w:val="multilevel"/>
    <w:tmpl w:val="3518431A"/>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56" w15:restartNumberingAfterBreak="0">
    <w:nsid w:val="683F11EF"/>
    <w:multiLevelType w:val="multilevel"/>
    <w:tmpl w:val="685E7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6BC93AC0"/>
    <w:multiLevelType w:val="hybridMultilevel"/>
    <w:tmpl w:val="0A362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B65E3D"/>
    <w:multiLevelType w:val="multilevel"/>
    <w:tmpl w:val="4992C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DB8771A"/>
    <w:multiLevelType w:val="multilevel"/>
    <w:tmpl w:val="E3B09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0146DC0"/>
    <w:multiLevelType w:val="hybridMultilevel"/>
    <w:tmpl w:val="9BC21240"/>
    <w:lvl w:ilvl="0" w:tplc="409A9E3A">
      <w:start w:val="1"/>
      <w:numFmt w:val="bullet"/>
      <w:pStyle w:val="Agreement"/>
      <w:lvlText w:val=""/>
      <w:lvlJc w:val="left"/>
      <w:pPr>
        <w:tabs>
          <w:tab w:val="num" w:pos="-1072"/>
        </w:tabs>
        <w:ind w:left="-1072" w:hanging="360"/>
      </w:pPr>
      <w:rPr>
        <w:rFonts w:ascii="Symbol" w:hAnsi="Symbol" w:hint="default"/>
        <w:b/>
        <w:i w:val="0"/>
        <w:color w:val="auto"/>
        <w:sz w:val="22"/>
      </w:rPr>
    </w:lvl>
    <w:lvl w:ilvl="1" w:tplc="04090003">
      <w:start w:val="1"/>
      <w:numFmt w:val="bullet"/>
      <w:lvlText w:val="o"/>
      <w:lvlJc w:val="left"/>
      <w:pPr>
        <w:tabs>
          <w:tab w:val="num" w:pos="-1251"/>
        </w:tabs>
        <w:ind w:left="-1251" w:hanging="360"/>
      </w:pPr>
      <w:rPr>
        <w:rFonts w:ascii="Courier New" w:hAnsi="Courier New" w:cs="Courier New" w:hint="default"/>
      </w:rPr>
    </w:lvl>
    <w:lvl w:ilvl="2" w:tplc="04090005">
      <w:start w:val="1"/>
      <w:numFmt w:val="bullet"/>
      <w:lvlText w:val=""/>
      <w:lvlJc w:val="left"/>
      <w:pPr>
        <w:tabs>
          <w:tab w:val="num" w:pos="-531"/>
        </w:tabs>
        <w:ind w:left="-531" w:hanging="360"/>
      </w:pPr>
      <w:rPr>
        <w:rFonts w:ascii="Wingdings" w:hAnsi="Wingdings" w:hint="default"/>
      </w:rPr>
    </w:lvl>
    <w:lvl w:ilvl="3" w:tplc="04090001" w:tentative="1">
      <w:start w:val="1"/>
      <w:numFmt w:val="bullet"/>
      <w:lvlText w:val=""/>
      <w:lvlJc w:val="left"/>
      <w:pPr>
        <w:tabs>
          <w:tab w:val="num" w:pos="189"/>
        </w:tabs>
        <w:ind w:left="189" w:hanging="360"/>
      </w:pPr>
      <w:rPr>
        <w:rFonts w:ascii="Symbol" w:hAnsi="Symbol" w:hint="default"/>
      </w:rPr>
    </w:lvl>
    <w:lvl w:ilvl="4" w:tplc="04090003" w:tentative="1">
      <w:start w:val="1"/>
      <w:numFmt w:val="bullet"/>
      <w:lvlText w:val="o"/>
      <w:lvlJc w:val="left"/>
      <w:pPr>
        <w:tabs>
          <w:tab w:val="num" w:pos="909"/>
        </w:tabs>
        <w:ind w:left="909" w:hanging="360"/>
      </w:pPr>
      <w:rPr>
        <w:rFonts w:ascii="Courier New" w:hAnsi="Courier New" w:cs="Courier New" w:hint="default"/>
      </w:rPr>
    </w:lvl>
    <w:lvl w:ilvl="5" w:tplc="04090005" w:tentative="1">
      <w:start w:val="1"/>
      <w:numFmt w:val="bullet"/>
      <w:lvlText w:val=""/>
      <w:lvlJc w:val="left"/>
      <w:pPr>
        <w:tabs>
          <w:tab w:val="num" w:pos="1629"/>
        </w:tabs>
        <w:ind w:left="1629" w:hanging="360"/>
      </w:pPr>
      <w:rPr>
        <w:rFonts w:ascii="Wingdings" w:hAnsi="Wingdings" w:hint="default"/>
      </w:rPr>
    </w:lvl>
    <w:lvl w:ilvl="6" w:tplc="04090001" w:tentative="1">
      <w:start w:val="1"/>
      <w:numFmt w:val="bullet"/>
      <w:lvlText w:val=""/>
      <w:lvlJc w:val="left"/>
      <w:pPr>
        <w:tabs>
          <w:tab w:val="num" w:pos="2349"/>
        </w:tabs>
        <w:ind w:left="2349" w:hanging="360"/>
      </w:pPr>
      <w:rPr>
        <w:rFonts w:ascii="Symbol" w:hAnsi="Symbol" w:hint="default"/>
      </w:rPr>
    </w:lvl>
    <w:lvl w:ilvl="7" w:tplc="04090003" w:tentative="1">
      <w:start w:val="1"/>
      <w:numFmt w:val="bullet"/>
      <w:lvlText w:val="o"/>
      <w:lvlJc w:val="left"/>
      <w:pPr>
        <w:tabs>
          <w:tab w:val="num" w:pos="3069"/>
        </w:tabs>
        <w:ind w:left="3069" w:hanging="360"/>
      </w:pPr>
      <w:rPr>
        <w:rFonts w:ascii="Courier New" w:hAnsi="Courier New" w:cs="Courier New" w:hint="default"/>
      </w:rPr>
    </w:lvl>
    <w:lvl w:ilvl="8" w:tplc="04090005" w:tentative="1">
      <w:start w:val="1"/>
      <w:numFmt w:val="bullet"/>
      <w:lvlText w:val=""/>
      <w:lvlJc w:val="left"/>
      <w:pPr>
        <w:tabs>
          <w:tab w:val="num" w:pos="3789"/>
        </w:tabs>
        <w:ind w:left="3789" w:hanging="360"/>
      </w:pPr>
      <w:rPr>
        <w:rFonts w:ascii="Wingdings" w:hAnsi="Wingdings" w:hint="default"/>
      </w:rPr>
    </w:lvl>
  </w:abstractNum>
  <w:abstractNum w:abstractNumId="61" w15:restartNumberingAfterBreak="0">
    <w:nsid w:val="709F5661"/>
    <w:multiLevelType w:val="hybridMultilevel"/>
    <w:tmpl w:val="2788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3B2E4A"/>
    <w:multiLevelType w:val="multilevel"/>
    <w:tmpl w:val="32C03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71DD69BB"/>
    <w:multiLevelType w:val="multilevel"/>
    <w:tmpl w:val="D83E645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64"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6D11199"/>
    <w:multiLevelType w:val="hybridMultilevel"/>
    <w:tmpl w:val="FA74B912"/>
    <w:lvl w:ilvl="0" w:tplc="04090003">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9C847B1"/>
    <w:multiLevelType w:val="hybridMultilevel"/>
    <w:tmpl w:val="47ECA1CE"/>
    <w:lvl w:ilvl="0" w:tplc="751AEE6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DFE5566"/>
    <w:multiLevelType w:val="hybridMultilevel"/>
    <w:tmpl w:val="E238299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9" w15:restartNumberingAfterBreak="0">
    <w:nsid w:val="7E386E91"/>
    <w:multiLevelType w:val="multilevel"/>
    <w:tmpl w:val="FA867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74618016">
    <w:abstractNumId w:val="63"/>
  </w:num>
  <w:num w:numId="2" w16cid:durableId="498429465">
    <w:abstractNumId w:val="55"/>
  </w:num>
  <w:num w:numId="3" w16cid:durableId="927738022">
    <w:abstractNumId w:val="67"/>
  </w:num>
  <w:num w:numId="4" w16cid:durableId="671421613">
    <w:abstractNumId w:val="57"/>
  </w:num>
  <w:num w:numId="5" w16cid:durableId="1318925413">
    <w:abstractNumId w:val="28"/>
  </w:num>
  <w:num w:numId="6" w16cid:durableId="558713174">
    <w:abstractNumId w:val="65"/>
  </w:num>
  <w:num w:numId="7" w16cid:durableId="971256338">
    <w:abstractNumId w:val="9"/>
  </w:num>
  <w:num w:numId="8" w16cid:durableId="2104177301">
    <w:abstractNumId w:val="60"/>
  </w:num>
  <w:num w:numId="9" w16cid:durableId="503280684">
    <w:abstractNumId w:val="0"/>
  </w:num>
  <w:num w:numId="10" w16cid:durableId="1011370365">
    <w:abstractNumId w:val="68"/>
  </w:num>
  <w:num w:numId="11" w16cid:durableId="202061210">
    <w:abstractNumId w:val="14"/>
  </w:num>
  <w:num w:numId="12" w16cid:durableId="1703088930">
    <w:abstractNumId w:val="18"/>
  </w:num>
  <w:num w:numId="13" w16cid:durableId="951135128">
    <w:abstractNumId w:val="45"/>
  </w:num>
  <w:num w:numId="14" w16cid:durableId="957644210">
    <w:abstractNumId w:val="54"/>
  </w:num>
  <w:num w:numId="15" w16cid:durableId="1856916045">
    <w:abstractNumId w:val="29"/>
  </w:num>
  <w:num w:numId="16" w16cid:durableId="290746202">
    <w:abstractNumId w:val="13"/>
  </w:num>
  <w:num w:numId="17" w16cid:durableId="660692249">
    <w:abstractNumId w:val="36"/>
  </w:num>
  <w:num w:numId="18" w16cid:durableId="203449183">
    <w:abstractNumId w:val="27"/>
  </w:num>
  <w:num w:numId="19" w16cid:durableId="799611372">
    <w:abstractNumId w:val="21"/>
  </w:num>
  <w:num w:numId="20" w16cid:durableId="775246665">
    <w:abstractNumId w:val="35"/>
  </w:num>
  <w:num w:numId="21" w16cid:durableId="1844737152">
    <w:abstractNumId w:val="42"/>
  </w:num>
  <w:num w:numId="22" w16cid:durableId="1397245230">
    <w:abstractNumId w:val="24"/>
  </w:num>
  <w:num w:numId="23" w16cid:durableId="263734945">
    <w:abstractNumId w:val="37"/>
  </w:num>
  <w:num w:numId="24" w16cid:durableId="1694764705">
    <w:abstractNumId w:val="33"/>
  </w:num>
  <w:num w:numId="25" w16cid:durableId="1746955070">
    <w:abstractNumId w:val="61"/>
  </w:num>
  <w:num w:numId="26" w16cid:durableId="1834224785">
    <w:abstractNumId w:val="51"/>
  </w:num>
  <w:num w:numId="27" w16cid:durableId="1753163533">
    <w:abstractNumId w:val="52"/>
  </w:num>
  <w:num w:numId="28" w16cid:durableId="1072197925">
    <w:abstractNumId w:val="16"/>
  </w:num>
  <w:num w:numId="29" w16cid:durableId="175967058">
    <w:abstractNumId w:val="66"/>
  </w:num>
  <w:num w:numId="30" w16cid:durableId="1005134891">
    <w:abstractNumId w:val="41"/>
  </w:num>
  <w:num w:numId="31" w16cid:durableId="455947412">
    <w:abstractNumId w:val="6"/>
  </w:num>
  <w:num w:numId="32" w16cid:durableId="2054961465">
    <w:abstractNumId w:val="7"/>
  </w:num>
  <w:num w:numId="33" w16cid:durableId="990327312">
    <w:abstractNumId w:val="47"/>
  </w:num>
  <w:num w:numId="34" w16cid:durableId="396516012">
    <w:abstractNumId w:val="15"/>
  </w:num>
  <w:num w:numId="35" w16cid:durableId="1988322143">
    <w:abstractNumId w:val="38"/>
  </w:num>
  <w:num w:numId="36" w16cid:durableId="191579213">
    <w:abstractNumId w:val="3"/>
  </w:num>
  <w:num w:numId="37" w16cid:durableId="2076199496">
    <w:abstractNumId w:val="12"/>
  </w:num>
  <w:num w:numId="38" w16cid:durableId="500238450">
    <w:abstractNumId w:val="4"/>
  </w:num>
  <w:num w:numId="39" w16cid:durableId="558253236">
    <w:abstractNumId w:val="32"/>
  </w:num>
  <w:num w:numId="40" w16cid:durableId="57678722">
    <w:abstractNumId w:val="62"/>
  </w:num>
  <w:num w:numId="41" w16cid:durableId="585959203">
    <w:abstractNumId w:val="11"/>
  </w:num>
  <w:num w:numId="42" w16cid:durableId="194973298">
    <w:abstractNumId w:val="49"/>
  </w:num>
  <w:num w:numId="43" w16cid:durableId="663628183">
    <w:abstractNumId w:val="59"/>
  </w:num>
  <w:num w:numId="44" w16cid:durableId="869951998">
    <w:abstractNumId w:val="23"/>
  </w:num>
  <w:num w:numId="45" w16cid:durableId="1941716616">
    <w:abstractNumId w:val="69"/>
  </w:num>
  <w:num w:numId="46" w16cid:durableId="2116363099">
    <w:abstractNumId w:val="22"/>
  </w:num>
  <w:num w:numId="47" w16cid:durableId="33969291">
    <w:abstractNumId w:val="20"/>
  </w:num>
  <w:num w:numId="48" w16cid:durableId="229461172">
    <w:abstractNumId w:val="19"/>
  </w:num>
  <w:num w:numId="49" w16cid:durableId="1039361418">
    <w:abstractNumId w:val="43"/>
  </w:num>
  <w:num w:numId="50" w16cid:durableId="1805154317">
    <w:abstractNumId w:val="17"/>
  </w:num>
  <w:num w:numId="51" w16cid:durableId="1317339138">
    <w:abstractNumId w:val="48"/>
  </w:num>
  <w:num w:numId="52" w16cid:durableId="864438433">
    <w:abstractNumId w:val="2"/>
  </w:num>
  <w:num w:numId="53" w16cid:durableId="1955676139">
    <w:abstractNumId w:val="1"/>
  </w:num>
  <w:num w:numId="54" w16cid:durableId="1981492887">
    <w:abstractNumId w:val="46"/>
  </w:num>
  <w:num w:numId="55" w16cid:durableId="159127667">
    <w:abstractNumId w:val="10"/>
  </w:num>
  <w:num w:numId="56" w16cid:durableId="1034185550">
    <w:abstractNumId w:val="25"/>
  </w:num>
  <w:num w:numId="57" w16cid:durableId="301884449">
    <w:abstractNumId w:val="56"/>
  </w:num>
  <w:num w:numId="58" w16cid:durableId="785924668">
    <w:abstractNumId w:val="53"/>
  </w:num>
  <w:num w:numId="59" w16cid:durableId="1685857825">
    <w:abstractNumId w:val="39"/>
  </w:num>
  <w:num w:numId="60" w16cid:durableId="1315336011">
    <w:abstractNumId w:val="58"/>
  </w:num>
  <w:num w:numId="61" w16cid:durableId="771827418">
    <w:abstractNumId w:val="44"/>
  </w:num>
  <w:num w:numId="62" w16cid:durableId="46075999">
    <w:abstractNumId w:val="30"/>
  </w:num>
  <w:num w:numId="63" w16cid:durableId="1852796016">
    <w:abstractNumId w:val="50"/>
  </w:num>
  <w:num w:numId="64" w16cid:durableId="1933313435">
    <w:abstractNumId w:val="8"/>
  </w:num>
  <w:num w:numId="65" w16cid:durableId="2100910162">
    <w:abstractNumId w:val="5"/>
  </w:num>
  <w:num w:numId="66" w16cid:durableId="329724433">
    <w:abstractNumId w:val="31"/>
  </w:num>
  <w:num w:numId="67" w16cid:durableId="11884958">
    <w:abstractNumId w:val="40"/>
  </w:num>
  <w:num w:numId="68" w16cid:durableId="1345277809">
    <w:abstractNumId w:val="34"/>
  </w:num>
  <w:num w:numId="69" w16cid:durableId="1214580962">
    <w:abstractNumId w:val="64"/>
  </w:num>
  <w:num w:numId="70" w16cid:durableId="56441112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5D90"/>
    <w:rsid w:val="00004765"/>
    <w:rsid w:val="00004D5F"/>
    <w:rsid w:val="00010B70"/>
    <w:rsid w:val="00011068"/>
    <w:rsid w:val="000121FE"/>
    <w:rsid w:val="00013277"/>
    <w:rsid w:val="0001526B"/>
    <w:rsid w:val="00016A11"/>
    <w:rsid w:val="000241D7"/>
    <w:rsid w:val="00024BB8"/>
    <w:rsid w:val="00034161"/>
    <w:rsid w:val="00040091"/>
    <w:rsid w:val="00047CF0"/>
    <w:rsid w:val="00050D6C"/>
    <w:rsid w:val="00053EAC"/>
    <w:rsid w:val="000554B8"/>
    <w:rsid w:val="000602D6"/>
    <w:rsid w:val="00060C38"/>
    <w:rsid w:val="00060FCD"/>
    <w:rsid w:val="0006154A"/>
    <w:rsid w:val="00063560"/>
    <w:rsid w:val="00064AFE"/>
    <w:rsid w:val="000675A3"/>
    <w:rsid w:val="000728CD"/>
    <w:rsid w:val="00074744"/>
    <w:rsid w:val="00074C20"/>
    <w:rsid w:val="00085ABC"/>
    <w:rsid w:val="000872AD"/>
    <w:rsid w:val="00090199"/>
    <w:rsid w:val="00092BD0"/>
    <w:rsid w:val="000955E7"/>
    <w:rsid w:val="000975EC"/>
    <w:rsid w:val="000A02FF"/>
    <w:rsid w:val="000A5E7D"/>
    <w:rsid w:val="000A6E4B"/>
    <w:rsid w:val="000B3272"/>
    <w:rsid w:val="000B3F14"/>
    <w:rsid w:val="000B7E9E"/>
    <w:rsid w:val="000C05DF"/>
    <w:rsid w:val="000C2318"/>
    <w:rsid w:val="000C338B"/>
    <w:rsid w:val="000D4192"/>
    <w:rsid w:val="000D436A"/>
    <w:rsid w:val="000D7687"/>
    <w:rsid w:val="000E1A72"/>
    <w:rsid w:val="000E3792"/>
    <w:rsid w:val="000E3E76"/>
    <w:rsid w:val="000F0297"/>
    <w:rsid w:val="000F07D2"/>
    <w:rsid w:val="000F18AA"/>
    <w:rsid w:val="000F26B4"/>
    <w:rsid w:val="000F2AAB"/>
    <w:rsid w:val="000F2BA4"/>
    <w:rsid w:val="000F7628"/>
    <w:rsid w:val="001027E0"/>
    <w:rsid w:val="001049E6"/>
    <w:rsid w:val="00106B3C"/>
    <w:rsid w:val="0010704E"/>
    <w:rsid w:val="00107877"/>
    <w:rsid w:val="00107AD6"/>
    <w:rsid w:val="001118EA"/>
    <w:rsid w:val="00111B19"/>
    <w:rsid w:val="00114A5A"/>
    <w:rsid w:val="00116EF5"/>
    <w:rsid w:val="00117218"/>
    <w:rsid w:val="001178C8"/>
    <w:rsid w:val="00121492"/>
    <w:rsid w:val="0012627C"/>
    <w:rsid w:val="00127939"/>
    <w:rsid w:val="00127F3D"/>
    <w:rsid w:val="001307F0"/>
    <w:rsid w:val="0013352B"/>
    <w:rsid w:val="00133CBD"/>
    <w:rsid w:val="001374DC"/>
    <w:rsid w:val="00150E87"/>
    <w:rsid w:val="00152AD3"/>
    <w:rsid w:val="0015349F"/>
    <w:rsid w:val="00154CDE"/>
    <w:rsid w:val="001565D3"/>
    <w:rsid w:val="00156AE5"/>
    <w:rsid w:val="00157D67"/>
    <w:rsid w:val="00164CCC"/>
    <w:rsid w:val="00167841"/>
    <w:rsid w:val="00172AEA"/>
    <w:rsid w:val="00174AEC"/>
    <w:rsid w:val="001763E2"/>
    <w:rsid w:val="001818CA"/>
    <w:rsid w:val="00181A09"/>
    <w:rsid w:val="00182054"/>
    <w:rsid w:val="00182264"/>
    <w:rsid w:val="0018589E"/>
    <w:rsid w:val="00187D78"/>
    <w:rsid w:val="0019017C"/>
    <w:rsid w:val="00191014"/>
    <w:rsid w:val="00192D5B"/>
    <w:rsid w:val="00194C4B"/>
    <w:rsid w:val="00195057"/>
    <w:rsid w:val="00195D87"/>
    <w:rsid w:val="001967B1"/>
    <w:rsid w:val="001A4D59"/>
    <w:rsid w:val="001A54E9"/>
    <w:rsid w:val="001B1169"/>
    <w:rsid w:val="001B263D"/>
    <w:rsid w:val="001C246C"/>
    <w:rsid w:val="001C53D9"/>
    <w:rsid w:val="001D2BD5"/>
    <w:rsid w:val="001D2E5F"/>
    <w:rsid w:val="001D39D6"/>
    <w:rsid w:val="001E01E2"/>
    <w:rsid w:val="001E0BE7"/>
    <w:rsid w:val="001F09BB"/>
    <w:rsid w:val="001F0A49"/>
    <w:rsid w:val="001F1981"/>
    <w:rsid w:val="001F23F3"/>
    <w:rsid w:val="001F2D75"/>
    <w:rsid w:val="001F3960"/>
    <w:rsid w:val="001F4ACF"/>
    <w:rsid w:val="001F527F"/>
    <w:rsid w:val="001F5A1F"/>
    <w:rsid w:val="001F655F"/>
    <w:rsid w:val="001F66BC"/>
    <w:rsid w:val="0020040A"/>
    <w:rsid w:val="00202985"/>
    <w:rsid w:val="002029E4"/>
    <w:rsid w:val="00207A00"/>
    <w:rsid w:val="002109AD"/>
    <w:rsid w:val="00214FB1"/>
    <w:rsid w:val="00216178"/>
    <w:rsid w:val="00220FD3"/>
    <w:rsid w:val="00221365"/>
    <w:rsid w:val="002243E3"/>
    <w:rsid w:val="00224F5C"/>
    <w:rsid w:val="00231856"/>
    <w:rsid w:val="00234157"/>
    <w:rsid w:val="00235682"/>
    <w:rsid w:val="00235FEE"/>
    <w:rsid w:val="002362E7"/>
    <w:rsid w:val="00236BD9"/>
    <w:rsid w:val="00242560"/>
    <w:rsid w:val="00243322"/>
    <w:rsid w:val="002503DC"/>
    <w:rsid w:val="002558B5"/>
    <w:rsid w:val="002606C7"/>
    <w:rsid w:val="0026176F"/>
    <w:rsid w:val="00261C6E"/>
    <w:rsid w:val="00263FAB"/>
    <w:rsid w:val="002675DF"/>
    <w:rsid w:val="002676C6"/>
    <w:rsid w:val="00271BBA"/>
    <w:rsid w:val="002724C8"/>
    <w:rsid w:val="002731FE"/>
    <w:rsid w:val="00276317"/>
    <w:rsid w:val="002765BB"/>
    <w:rsid w:val="0027744E"/>
    <w:rsid w:val="00277F33"/>
    <w:rsid w:val="0028034C"/>
    <w:rsid w:val="00280AFB"/>
    <w:rsid w:val="0028295B"/>
    <w:rsid w:val="00283088"/>
    <w:rsid w:val="00284E12"/>
    <w:rsid w:val="00290D96"/>
    <w:rsid w:val="0029229D"/>
    <w:rsid w:val="002923AD"/>
    <w:rsid w:val="002938BB"/>
    <w:rsid w:val="00297844"/>
    <w:rsid w:val="002A0F34"/>
    <w:rsid w:val="002A2145"/>
    <w:rsid w:val="002A2E36"/>
    <w:rsid w:val="002A50B5"/>
    <w:rsid w:val="002B1686"/>
    <w:rsid w:val="002B2AE5"/>
    <w:rsid w:val="002B3B99"/>
    <w:rsid w:val="002B4412"/>
    <w:rsid w:val="002B61CA"/>
    <w:rsid w:val="002B6903"/>
    <w:rsid w:val="002C3CA4"/>
    <w:rsid w:val="002C76EB"/>
    <w:rsid w:val="002D0CC5"/>
    <w:rsid w:val="002D114A"/>
    <w:rsid w:val="002D2A45"/>
    <w:rsid w:val="002D4039"/>
    <w:rsid w:val="002D499F"/>
    <w:rsid w:val="002E13B6"/>
    <w:rsid w:val="002E1896"/>
    <w:rsid w:val="002E3210"/>
    <w:rsid w:val="002E666A"/>
    <w:rsid w:val="002E71C2"/>
    <w:rsid w:val="002F0FFF"/>
    <w:rsid w:val="002F395F"/>
    <w:rsid w:val="002F77D9"/>
    <w:rsid w:val="0030203A"/>
    <w:rsid w:val="0030378D"/>
    <w:rsid w:val="003130B1"/>
    <w:rsid w:val="00317721"/>
    <w:rsid w:val="00324B83"/>
    <w:rsid w:val="003255CB"/>
    <w:rsid w:val="00332736"/>
    <w:rsid w:val="0033662C"/>
    <w:rsid w:val="00340976"/>
    <w:rsid w:val="0034186D"/>
    <w:rsid w:val="00342FB4"/>
    <w:rsid w:val="00344D08"/>
    <w:rsid w:val="003452EB"/>
    <w:rsid w:val="00346C22"/>
    <w:rsid w:val="00350357"/>
    <w:rsid w:val="0035056F"/>
    <w:rsid w:val="003552BC"/>
    <w:rsid w:val="00355CA2"/>
    <w:rsid w:val="00356F8E"/>
    <w:rsid w:val="003604BD"/>
    <w:rsid w:val="00360AB7"/>
    <w:rsid w:val="003617C4"/>
    <w:rsid w:val="00366332"/>
    <w:rsid w:val="00367B26"/>
    <w:rsid w:val="003729C9"/>
    <w:rsid w:val="00372E4D"/>
    <w:rsid w:val="003746C2"/>
    <w:rsid w:val="00374D8C"/>
    <w:rsid w:val="00376EE7"/>
    <w:rsid w:val="00384017"/>
    <w:rsid w:val="00385802"/>
    <w:rsid w:val="0038582F"/>
    <w:rsid w:val="00387B6B"/>
    <w:rsid w:val="003910C7"/>
    <w:rsid w:val="003939DA"/>
    <w:rsid w:val="00394FE0"/>
    <w:rsid w:val="00395986"/>
    <w:rsid w:val="0039770B"/>
    <w:rsid w:val="003A5589"/>
    <w:rsid w:val="003A5B81"/>
    <w:rsid w:val="003A62B6"/>
    <w:rsid w:val="003A7CB3"/>
    <w:rsid w:val="003B2314"/>
    <w:rsid w:val="003C74E3"/>
    <w:rsid w:val="003D05A5"/>
    <w:rsid w:val="003D1172"/>
    <w:rsid w:val="003D3627"/>
    <w:rsid w:val="003D3E55"/>
    <w:rsid w:val="003D5AB0"/>
    <w:rsid w:val="003D615E"/>
    <w:rsid w:val="003D7A99"/>
    <w:rsid w:val="003E0062"/>
    <w:rsid w:val="003E30DF"/>
    <w:rsid w:val="003E7491"/>
    <w:rsid w:val="003E7D48"/>
    <w:rsid w:val="003F1B17"/>
    <w:rsid w:val="003F1D29"/>
    <w:rsid w:val="003F3B54"/>
    <w:rsid w:val="003F4113"/>
    <w:rsid w:val="003F42DA"/>
    <w:rsid w:val="003F4849"/>
    <w:rsid w:val="003F6961"/>
    <w:rsid w:val="003F73CE"/>
    <w:rsid w:val="004029E7"/>
    <w:rsid w:val="00404822"/>
    <w:rsid w:val="004077A2"/>
    <w:rsid w:val="00410211"/>
    <w:rsid w:val="0041195C"/>
    <w:rsid w:val="00411B9F"/>
    <w:rsid w:val="00412390"/>
    <w:rsid w:val="004134A8"/>
    <w:rsid w:val="00414F38"/>
    <w:rsid w:val="00415385"/>
    <w:rsid w:val="004170C4"/>
    <w:rsid w:val="00422873"/>
    <w:rsid w:val="00424F02"/>
    <w:rsid w:val="00430B04"/>
    <w:rsid w:val="00433A52"/>
    <w:rsid w:val="00441880"/>
    <w:rsid w:val="00443B12"/>
    <w:rsid w:val="004450F4"/>
    <w:rsid w:val="0044714C"/>
    <w:rsid w:val="0044757A"/>
    <w:rsid w:val="0045046A"/>
    <w:rsid w:val="004526F4"/>
    <w:rsid w:val="0045321B"/>
    <w:rsid w:val="004545AD"/>
    <w:rsid w:val="004554E6"/>
    <w:rsid w:val="00456E35"/>
    <w:rsid w:val="00457AE9"/>
    <w:rsid w:val="0046158B"/>
    <w:rsid w:val="00461672"/>
    <w:rsid w:val="00465A3C"/>
    <w:rsid w:val="00465E9F"/>
    <w:rsid w:val="00471025"/>
    <w:rsid w:val="00483F20"/>
    <w:rsid w:val="0048454D"/>
    <w:rsid w:val="00485540"/>
    <w:rsid w:val="0048694A"/>
    <w:rsid w:val="004900E6"/>
    <w:rsid w:val="0049339C"/>
    <w:rsid w:val="00496B8B"/>
    <w:rsid w:val="004A11D9"/>
    <w:rsid w:val="004A44C9"/>
    <w:rsid w:val="004A75A2"/>
    <w:rsid w:val="004B0A05"/>
    <w:rsid w:val="004B0A14"/>
    <w:rsid w:val="004B6687"/>
    <w:rsid w:val="004C0EC4"/>
    <w:rsid w:val="004D06F0"/>
    <w:rsid w:val="004D3FAF"/>
    <w:rsid w:val="004D412A"/>
    <w:rsid w:val="004D5F34"/>
    <w:rsid w:val="004D6668"/>
    <w:rsid w:val="004D7038"/>
    <w:rsid w:val="004D787C"/>
    <w:rsid w:val="004E0E36"/>
    <w:rsid w:val="004E11CC"/>
    <w:rsid w:val="004E19D1"/>
    <w:rsid w:val="004E2F5C"/>
    <w:rsid w:val="004E335D"/>
    <w:rsid w:val="004F3463"/>
    <w:rsid w:val="004F3CDB"/>
    <w:rsid w:val="004F4AD5"/>
    <w:rsid w:val="00502D56"/>
    <w:rsid w:val="00503505"/>
    <w:rsid w:val="005038F5"/>
    <w:rsid w:val="00503F92"/>
    <w:rsid w:val="0050744D"/>
    <w:rsid w:val="00507907"/>
    <w:rsid w:val="00510DA5"/>
    <w:rsid w:val="005110A1"/>
    <w:rsid w:val="00520821"/>
    <w:rsid w:val="00530E60"/>
    <w:rsid w:val="00536997"/>
    <w:rsid w:val="005370D3"/>
    <w:rsid w:val="00540138"/>
    <w:rsid w:val="005409A7"/>
    <w:rsid w:val="00540A1E"/>
    <w:rsid w:val="0054354E"/>
    <w:rsid w:val="00546E23"/>
    <w:rsid w:val="00550719"/>
    <w:rsid w:val="00552311"/>
    <w:rsid w:val="00553016"/>
    <w:rsid w:val="00553F54"/>
    <w:rsid w:val="00555753"/>
    <w:rsid w:val="00556608"/>
    <w:rsid w:val="005579E6"/>
    <w:rsid w:val="005608BC"/>
    <w:rsid w:val="00562F99"/>
    <w:rsid w:val="005638D2"/>
    <w:rsid w:val="00566BCB"/>
    <w:rsid w:val="00567E0C"/>
    <w:rsid w:val="00571EDE"/>
    <w:rsid w:val="00572E3E"/>
    <w:rsid w:val="00574551"/>
    <w:rsid w:val="005778B4"/>
    <w:rsid w:val="00583C11"/>
    <w:rsid w:val="00585E15"/>
    <w:rsid w:val="005863AE"/>
    <w:rsid w:val="0058732E"/>
    <w:rsid w:val="0059021B"/>
    <w:rsid w:val="005920F5"/>
    <w:rsid w:val="00592240"/>
    <w:rsid w:val="005924D8"/>
    <w:rsid w:val="0059497A"/>
    <w:rsid w:val="005961A6"/>
    <w:rsid w:val="00597EEA"/>
    <w:rsid w:val="005A1F28"/>
    <w:rsid w:val="005A419E"/>
    <w:rsid w:val="005A500C"/>
    <w:rsid w:val="005A50D2"/>
    <w:rsid w:val="005B034F"/>
    <w:rsid w:val="005B5CDA"/>
    <w:rsid w:val="005C31BB"/>
    <w:rsid w:val="005C4B87"/>
    <w:rsid w:val="005D0D0E"/>
    <w:rsid w:val="005D113A"/>
    <w:rsid w:val="005D2BE0"/>
    <w:rsid w:val="005E006B"/>
    <w:rsid w:val="005E0D63"/>
    <w:rsid w:val="005E1912"/>
    <w:rsid w:val="005E6DB2"/>
    <w:rsid w:val="005E7389"/>
    <w:rsid w:val="005E784E"/>
    <w:rsid w:val="005F1C88"/>
    <w:rsid w:val="005F427F"/>
    <w:rsid w:val="005F470F"/>
    <w:rsid w:val="00600A8F"/>
    <w:rsid w:val="00601CF9"/>
    <w:rsid w:val="00603E3E"/>
    <w:rsid w:val="00607ABA"/>
    <w:rsid w:val="00610211"/>
    <w:rsid w:val="006104C9"/>
    <w:rsid w:val="0061619C"/>
    <w:rsid w:val="0062180A"/>
    <w:rsid w:val="00624458"/>
    <w:rsid w:val="00627B4F"/>
    <w:rsid w:val="006305F2"/>
    <w:rsid w:val="00632F61"/>
    <w:rsid w:val="00636B8B"/>
    <w:rsid w:val="00637DB1"/>
    <w:rsid w:val="00644CFE"/>
    <w:rsid w:val="0064587F"/>
    <w:rsid w:val="0064635D"/>
    <w:rsid w:val="006474D8"/>
    <w:rsid w:val="006513F6"/>
    <w:rsid w:val="00651A90"/>
    <w:rsid w:val="00653ECD"/>
    <w:rsid w:val="00653F7A"/>
    <w:rsid w:val="00654C0C"/>
    <w:rsid w:val="0065546B"/>
    <w:rsid w:val="00656CC0"/>
    <w:rsid w:val="00660F5E"/>
    <w:rsid w:val="00665F4C"/>
    <w:rsid w:val="0066623A"/>
    <w:rsid w:val="006677BD"/>
    <w:rsid w:val="006724AD"/>
    <w:rsid w:val="006728C4"/>
    <w:rsid w:val="00674752"/>
    <w:rsid w:val="00674972"/>
    <w:rsid w:val="00674C3F"/>
    <w:rsid w:val="00676F64"/>
    <w:rsid w:val="006773A2"/>
    <w:rsid w:val="00681C7C"/>
    <w:rsid w:val="00686CEB"/>
    <w:rsid w:val="00686E3D"/>
    <w:rsid w:val="0069427F"/>
    <w:rsid w:val="006970F8"/>
    <w:rsid w:val="006A355C"/>
    <w:rsid w:val="006A78F0"/>
    <w:rsid w:val="006B2321"/>
    <w:rsid w:val="006B31B7"/>
    <w:rsid w:val="006B4831"/>
    <w:rsid w:val="006B76B3"/>
    <w:rsid w:val="006C1002"/>
    <w:rsid w:val="006C259D"/>
    <w:rsid w:val="006C2B7D"/>
    <w:rsid w:val="006C3DE4"/>
    <w:rsid w:val="006C57B2"/>
    <w:rsid w:val="006C67ED"/>
    <w:rsid w:val="006C6E6E"/>
    <w:rsid w:val="006D19E4"/>
    <w:rsid w:val="006D40AA"/>
    <w:rsid w:val="006D5FB4"/>
    <w:rsid w:val="006D7029"/>
    <w:rsid w:val="006E138E"/>
    <w:rsid w:val="006E18D3"/>
    <w:rsid w:val="006E27DA"/>
    <w:rsid w:val="006E7D58"/>
    <w:rsid w:val="006F0225"/>
    <w:rsid w:val="006F126F"/>
    <w:rsid w:val="006F145A"/>
    <w:rsid w:val="006F1579"/>
    <w:rsid w:val="006F1ABC"/>
    <w:rsid w:val="006F5033"/>
    <w:rsid w:val="006F540A"/>
    <w:rsid w:val="006F54B8"/>
    <w:rsid w:val="006F75A2"/>
    <w:rsid w:val="006F7CC5"/>
    <w:rsid w:val="006F7F65"/>
    <w:rsid w:val="007019AD"/>
    <w:rsid w:val="00701FDC"/>
    <w:rsid w:val="00706E55"/>
    <w:rsid w:val="0070776B"/>
    <w:rsid w:val="00713444"/>
    <w:rsid w:val="0071519F"/>
    <w:rsid w:val="00716258"/>
    <w:rsid w:val="00717B5B"/>
    <w:rsid w:val="00721AD2"/>
    <w:rsid w:val="0072223A"/>
    <w:rsid w:val="0072257C"/>
    <w:rsid w:val="007307D5"/>
    <w:rsid w:val="007350D5"/>
    <w:rsid w:val="00741238"/>
    <w:rsid w:val="00742E3D"/>
    <w:rsid w:val="00744133"/>
    <w:rsid w:val="007441BE"/>
    <w:rsid w:val="00744BD3"/>
    <w:rsid w:val="0074529E"/>
    <w:rsid w:val="00750BA9"/>
    <w:rsid w:val="0075388F"/>
    <w:rsid w:val="00756B9A"/>
    <w:rsid w:val="00765242"/>
    <w:rsid w:val="0077046A"/>
    <w:rsid w:val="00773603"/>
    <w:rsid w:val="007738AE"/>
    <w:rsid w:val="0077401B"/>
    <w:rsid w:val="00777211"/>
    <w:rsid w:val="0077765C"/>
    <w:rsid w:val="007777FB"/>
    <w:rsid w:val="0078213D"/>
    <w:rsid w:val="00785223"/>
    <w:rsid w:val="007875D9"/>
    <w:rsid w:val="007912B5"/>
    <w:rsid w:val="007913A9"/>
    <w:rsid w:val="007946BA"/>
    <w:rsid w:val="0079530E"/>
    <w:rsid w:val="007A077A"/>
    <w:rsid w:val="007A1C49"/>
    <w:rsid w:val="007A2BDA"/>
    <w:rsid w:val="007A4D3F"/>
    <w:rsid w:val="007A5540"/>
    <w:rsid w:val="007B01B1"/>
    <w:rsid w:val="007B43A6"/>
    <w:rsid w:val="007B76B9"/>
    <w:rsid w:val="007B7834"/>
    <w:rsid w:val="007C2EAE"/>
    <w:rsid w:val="007D0AE6"/>
    <w:rsid w:val="007D13F1"/>
    <w:rsid w:val="007D1CFA"/>
    <w:rsid w:val="007E0FF6"/>
    <w:rsid w:val="007E2105"/>
    <w:rsid w:val="007E73A9"/>
    <w:rsid w:val="007E73DB"/>
    <w:rsid w:val="007F0ACE"/>
    <w:rsid w:val="007F2E38"/>
    <w:rsid w:val="007F38FC"/>
    <w:rsid w:val="007F641D"/>
    <w:rsid w:val="00800098"/>
    <w:rsid w:val="008049B1"/>
    <w:rsid w:val="00805FD6"/>
    <w:rsid w:val="008108EB"/>
    <w:rsid w:val="008112CE"/>
    <w:rsid w:val="008150E0"/>
    <w:rsid w:val="00816C4C"/>
    <w:rsid w:val="00817CD6"/>
    <w:rsid w:val="008216F2"/>
    <w:rsid w:val="008233CA"/>
    <w:rsid w:val="00823574"/>
    <w:rsid w:val="00831BC3"/>
    <w:rsid w:val="0083287D"/>
    <w:rsid w:val="00832991"/>
    <w:rsid w:val="008339BA"/>
    <w:rsid w:val="00833A61"/>
    <w:rsid w:val="0083424C"/>
    <w:rsid w:val="008358C6"/>
    <w:rsid w:val="008417DC"/>
    <w:rsid w:val="00841ED1"/>
    <w:rsid w:val="008431E9"/>
    <w:rsid w:val="008438BE"/>
    <w:rsid w:val="008450F7"/>
    <w:rsid w:val="0084600D"/>
    <w:rsid w:val="0084799B"/>
    <w:rsid w:val="008514A4"/>
    <w:rsid w:val="00853BCF"/>
    <w:rsid w:val="00860740"/>
    <w:rsid w:val="00860DB4"/>
    <w:rsid w:val="00861FC3"/>
    <w:rsid w:val="008633F6"/>
    <w:rsid w:val="0086681A"/>
    <w:rsid w:val="0087187E"/>
    <w:rsid w:val="00872E28"/>
    <w:rsid w:val="00875317"/>
    <w:rsid w:val="00877276"/>
    <w:rsid w:val="008803BF"/>
    <w:rsid w:val="00880588"/>
    <w:rsid w:val="008808A1"/>
    <w:rsid w:val="00884E0C"/>
    <w:rsid w:val="008874E4"/>
    <w:rsid w:val="008877C4"/>
    <w:rsid w:val="00891C99"/>
    <w:rsid w:val="00893BF7"/>
    <w:rsid w:val="00897AEE"/>
    <w:rsid w:val="008A3EAA"/>
    <w:rsid w:val="008B1E8C"/>
    <w:rsid w:val="008B3191"/>
    <w:rsid w:val="008B5446"/>
    <w:rsid w:val="008B7400"/>
    <w:rsid w:val="008B79FF"/>
    <w:rsid w:val="008C16BC"/>
    <w:rsid w:val="008C3D54"/>
    <w:rsid w:val="008D0226"/>
    <w:rsid w:val="008D16D8"/>
    <w:rsid w:val="008D1FA4"/>
    <w:rsid w:val="008E20E0"/>
    <w:rsid w:val="008E21A3"/>
    <w:rsid w:val="008E323C"/>
    <w:rsid w:val="008E362B"/>
    <w:rsid w:val="008E3EEF"/>
    <w:rsid w:val="008E5C5D"/>
    <w:rsid w:val="008E7D68"/>
    <w:rsid w:val="008F3E15"/>
    <w:rsid w:val="008F5F17"/>
    <w:rsid w:val="008F76E4"/>
    <w:rsid w:val="00900359"/>
    <w:rsid w:val="00901B14"/>
    <w:rsid w:val="00904F17"/>
    <w:rsid w:val="00906836"/>
    <w:rsid w:val="00907135"/>
    <w:rsid w:val="00910A79"/>
    <w:rsid w:val="0091180C"/>
    <w:rsid w:val="0091576C"/>
    <w:rsid w:val="00915B45"/>
    <w:rsid w:val="00925A0E"/>
    <w:rsid w:val="00925F17"/>
    <w:rsid w:val="00926499"/>
    <w:rsid w:val="0092651F"/>
    <w:rsid w:val="00926701"/>
    <w:rsid w:val="00926704"/>
    <w:rsid w:val="00932005"/>
    <w:rsid w:val="00932E1A"/>
    <w:rsid w:val="00933E06"/>
    <w:rsid w:val="00940C6D"/>
    <w:rsid w:val="00940CCE"/>
    <w:rsid w:val="00942FE3"/>
    <w:rsid w:val="0094725C"/>
    <w:rsid w:val="00950BD4"/>
    <w:rsid w:val="00952986"/>
    <w:rsid w:val="009540B5"/>
    <w:rsid w:val="00954D64"/>
    <w:rsid w:val="009560B1"/>
    <w:rsid w:val="00960929"/>
    <w:rsid w:val="00961ABF"/>
    <w:rsid w:val="009629F1"/>
    <w:rsid w:val="00964ABE"/>
    <w:rsid w:val="009676B3"/>
    <w:rsid w:val="00970B77"/>
    <w:rsid w:val="00976D04"/>
    <w:rsid w:val="00976E05"/>
    <w:rsid w:val="0098088E"/>
    <w:rsid w:val="00981821"/>
    <w:rsid w:val="00983C38"/>
    <w:rsid w:val="00984085"/>
    <w:rsid w:val="0098540C"/>
    <w:rsid w:val="00986DC2"/>
    <w:rsid w:val="00992AC8"/>
    <w:rsid w:val="009949EE"/>
    <w:rsid w:val="009974D9"/>
    <w:rsid w:val="00997925"/>
    <w:rsid w:val="009A0872"/>
    <w:rsid w:val="009A2387"/>
    <w:rsid w:val="009A5D90"/>
    <w:rsid w:val="009B0CC3"/>
    <w:rsid w:val="009B3DA5"/>
    <w:rsid w:val="009B53D7"/>
    <w:rsid w:val="009B7F66"/>
    <w:rsid w:val="009C0A52"/>
    <w:rsid w:val="009C0E28"/>
    <w:rsid w:val="009C1B53"/>
    <w:rsid w:val="009C1C41"/>
    <w:rsid w:val="009C4B0C"/>
    <w:rsid w:val="009C601D"/>
    <w:rsid w:val="009D0D29"/>
    <w:rsid w:val="009D27AF"/>
    <w:rsid w:val="009D2B87"/>
    <w:rsid w:val="009D3247"/>
    <w:rsid w:val="009D518D"/>
    <w:rsid w:val="009D5CD4"/>
    <w:rsid w:val="009E2372"/>
    <w:rsid w:val="009E2B90"/>
    <w:rsid w:val="009E2E2C"/>
    <w:rsid w:val="009E4DBA"/>
    <w:rsid w:val="009E4F1D"/>
    <w:rsid w:val="009E6DBC"/>
    <w:rsid w:val="009F130B"/>
    <w:rsid w:val="009F1E8E"/>
    <w:rsid w:val="009F262E"/>
    <w:rsid w:val="009F5BA2"/>
    <w:rsid w:val="00A054D2"/>
    <w:rsid w:val="00A076F7"/>
    <w:rsid w:val="00A12131"/>
    <w:rsid w:val="00A14AEC"/>
    <w:rsid w:val="00A14C12"/>
    <w:rsid w:val="00A170F8"/>
    <w:rsid w:val="00A17901"/>
    <w:rsid w:val="00A17986"/>
    <w:rsid w:val="00A2143D"/>
    <w:rsid w:val="00A27EC8"/>
    <w:rsid w:val="00A32A57"/>
    <w:rsid w:val="00A33DA6"/>
    <w:rsid w:val="00A35DCC"/>
    <w:rsid w:val="00A42492"/>
    <w:rsid w:val="00A43D3F"/>
    <w:rsid w:val="00A45ABF"/>
    <w:rsid w:val="00A500B6"/>
    <w:rsid w:val="00A56E1B"/>
    <w:rsid w:val="00A64351"/>
    <w:rsid w:val="00A6604C"/>
    <w:rsid w:val="00A66658"/>
    <w:rsid w:val="00A66E7B"/>
    <w:rsid w:val="00A7180E"/>
    <w:rsid w:val="00A72B2F"/>
    <w:rsid w:val="00A74369"/>
    <w:rsid w:val="00A75C0A"/>
    <w:rsid w:val="00A76731"/>
    <w:rsid w:val="00A81906"/>
    <w:rsid w:val="00A85A62"/>
    <w:rsid w:val="00A90DCA"/>
    <w:rsid w:val="00A93684"/>
    <w:rsid w:val="00A93D52"/>
    <w:rsid w:val="00A95093"/>
    <w:rsid w:val="00A95691"/>
    <w:rsid w:val="00AA0ED4"/>
    <w:rsid w:val="00AA5410"/>
    <w:rsid w:val="00AA5914"/>
    <w:rsid w:val="00AB060F"/>
    <w:rsid w:val="00AB1878"/>
    <w:rsid w:val="00AB220F"/>
    <w:rsid w:val="00AB2C8E"/>
    <w:rsid w:val="00AB40AE"/>
    <w:rsid w:val="00AB6BD8"/>
    <w:rsid w:val="00AB75F5"/>
    <w:rsid w:val="00AB7725"/>
    <w:rsid w:val="00AC2079"/>
    <w:rsid w:val="00AC23EE"/>
    <w:rsid w:val="00AC6921"/>
    <w:rsid w:val="00AD39F1"/>
    <w:rsid w:val="00AD78C3"/>
    <w:rsid w:val="00AE394A"/>
    <w:rsid w:val="00AF06E7"/>
    <w:rsid w:val="00AF0A36"/>
    <w:rsid w:val="00AF0DE1"/>
    <w:rsid w:val="00AF2E14"/>
    <w:rsid w:val="00AF4C90"/>
    <w:rsid w:val="00AF4CA6"/>
    <w:rsid w:val="00AF73B9"/>
    <w:rsid w:val="00B03932"/>
    <w:rsid w:val="00B03C20"/>
    <w:rsid w:val="00B03CE3"/>
    <w:rsid w:val="00B06115"/>
    <w:rsid w:val="00B063A4"/>
    <w:rsid w:val="00B07748"/>
    <w:rsid w:val="00B10AC9"/>
    <w:rsid w:val="00B1142C"/>
    <w:rsid w:val="00B1613B"/>
    <w:rsid w:val="00B16AC6"/>
    <w:rsid w:val="00B23A15"/>
    <w:rsid w:val="00B2679A"/>
    <w:rsid w:val="00B26FF2"/>
    <w:rsid w:val="00B302E7"/>
    <w:rsid w:val="00B30804"/>
    <w:rsid w:val="00B3299A"/>
    <w:rsid w:val="00B34C7F"/>
    <w:rsid w:val="00B37F9A"/>
    <w:rsid w:val="00B4493A"/>
    <w:rsid w:val="00B46C65"/>
    <w:rsid w:val="00B46D44"/>
    <w:rsid w:val="00B47496"/>
    <w:rsid w:val="00B478C6"/>
    <w:rsid w:val="00B54081"/>
    <w:rsid w:val="00B574B2"/>
    <w:rsid w:val="00B626D8"/>
    <w:rsid w:val="00B628BF"/>
    <w:rsid w:val="00B64DAA"/>
    <w:rsid w:val="00B67844"/>
    <w:rsid w:val="00B717A6"/>
    <w:rsid w:val="00B73092"/>
    <w:rsid w:val="00B73DCF"/>
    <w:rsid w:val="00B762D9"/>
    <w:rsid w:val="00B817D4"/>
    <w:rsid w:val="00B862AE"/>
    <w:rsid w:val="00B866B9"/>
    <w:rsid w:val="00B87019"/>
    <w:rsid w:val="00B87FC7"/>
    <w:rsid w:val="00B9022B"/>
    <w:rsid w:val="00B917EB"/>
    <w:rsid w:val="00B91A14"/>
    <w:rsid w:val="00B933B0"/>
    <w:rsid w:val="00B94661"/>
    <w:rsid w:val="00BA1805"/>
    <w:rsid w:val="00BA1D6E"/>
    <w:rsid w:val="00BA776B"/>
    <w:rsid w:val="00BA7B2B"/>
    <w:rsid w:val="00BB0955"/>
    <w:rsid w:val="00BB6806"/>
    <w:rsid w:val="00BB68D2"/>
    <w:rsid w:val="00BC045A"/>
    <w:rsid w:val="00BC08F3"/>
    <w:rsid w:val="00BC6214"/>
    <w:rsid w:val="00BC6F41"/>
    <w:rsid w:val="00BD00D5"/>
    <w:rsid w:val="00BD0D39"/>
    <w:rsid w:val="00BD160E"/>
    <w:rsid w:val="00BD46EF"/>
    <w:rsid w:val="00BE1AF6"/>
    <w:rsid w:val="00BF4038"/>
    <w:rsid w:val="00BF6903"/>
    <w:rsid w:val="00C0057B"/>
    <w:rsid w:val="00C011DD"/>
    <w:rsid w:val="00C037E3"/>
    <w:rsid w:val="00C0535C"/>
    <w:rsid w:val="00C11E48"/>
    <w:rsid w:val="00C12A88"/>
    <w:rsid w:val="00C1506C"/>
    <w:rsid w:val="00C178FB"/>
    <w:rsid w:val="00C210DA"/>
    <w:rsid w:val="00C23080"/>
    <w:rsid w:val="00C23249"/>
    <w:rsid w:val="00C237FA"/>
    <w:rsid w:val="00C25168"/>
    <w:rsid w:val="00C2649F"/>
    <w:rsid w:val="00C26D15"/>
    <w:rsid w:val="00C32F92"/>
    <w:rsid w:val="00C3445E"/>
    <w:rsid w:val="00C34D66"/>
    <w:rsid w:val="00C367EA"/>
    <w:rsid w:val="00C43E8B"/>
    <w:rsid w:val="00C456A2"/>
    <w:rsid w:val="00C462B9"/>
    <w:rsid w:val="00C47D61"/>
    <w:rsid w:val="00C5282F"/>
    <w:rsid w:val="00C54153"/>
    <w:rsid w:val="00C548A3"/>
    <w:rsid w:val="00C57350"/>
    <w:rsid w:val="00C57AF6"/>
    <w:rsid w:val="00C60B14"/>
    <w:rsid w:val="00C655B4"/>
    <w:rsid w:val="00C6590D"/>
    <w:rsid w:val="00C72719"/>
    <w:rsid w:val="00C73F3B"/>
    <w:rsid w:val="00C7641B"/>
    <w:rsid w:val="00C806D7"/>
    <w:rsid w:val="00C815D7"/>
    <w:rsid w:val="00C81B4C"/>
    <w:rsid w:val="00C8596E"/>
    <w:rsid w:val="00C86FAF"/>
    <w:rsid w:val="00C9032F"/>
    <w:rsid w:val="00C93268"/>
    <w:rsid w:val="00C9537F"/>
    <w:rsid w:val="00C96901"/>
    <w:rsid w:val="00C97C93"/>
    <w:rsid w:val="00CA039E"/>
    <w:rsid w:val="00CA63F3"/>
    <w:rsid w:val="00CA79CB"/>
    <w:rsid w:val="00CB0AC2"/>
    <w:rsid w:val="00CB25E5"/>
    <w:rsid w:val="00CB493F"/>
    <w:rsid w:val="00CB5BDC"/>
    <w:rsid w:val="00CB5F8E"/>
    <w:rsid w:val="00CB682F"/>
    <w:rsid w:val="00CB7A09"/>
    <w:rsid w:val="00CC16CD"/>
    <w:rsid w:val="00CC4F39"/>
    <w:rsid w:val="00CC5CCF"/>
    <w:rsid w:val="00CD1381"/>
    <w:rsid w:val="00CD233B"/>
    <w:rsid w:val="00CD32D6"/>
    <w:rsid w:val="00CD5493"/>
    <w:rsid w:val="00CD6EBF"/>
    <w:rsid w:val="00CE1AB0"/>
    <w:rsid w:val="00CE5D39"/>
    <w:rsid w:val="00CE6337"/>
    <w:rsid w:val="00CE7329"/>
    <w:rsid w:val="00CF112E"/>
    <w:rsid w:val="00CF46A9"/>
    <w:rsid w:val="00CF4A66"/>
    <w:rsid w:val="00CF55A5"/>
    <w:rsid w:val="00D000AB"/>
    <w:rsid w:val="00D0196E"/>
    <w:rsid w:val="00D06EF3"/>
    <w:rsid w:val="00D0712B"/>
    <w:rsid w:val="00D104EB"/>
    <w:rsid w:val="00D10C71"/>
    <w:rsid w:val="00D128FE"/>
    <w:rsid w:val="00D20E0A"/>
    <w:rsid w:val="00D216EB"/>
    <w:rsid w:val="00D31325"/>
    <w:rsid w:val="00D31C0B"/>
    <w:rsid w:val="00D324E2"/>
    <w:rsid w:val="00D46BBF"/>
    <w:rsid w:val="00D5284E"/>
    <w:rsid w:val="00D538DA"/>
    <w:rsid w:val="00D5520B"/>
    <w:rsid w:val="00D55DB5"/>
    <w:rsid w:val="00D56B99"/>
    <w:rsid w:val="00D574DE"/>
    <w:rsid w:val="00D61DE6"/>
    <w:rsid w:val="00D62B25"/>
    <w:rsid w:val="00D662EE"/>
    <w:rsid w:val="00D70E0A"/>
    <w:rsid w:val="00D70F49"/>
    <w:rsid w:val="00D71EC1"/>
    <w:rsid w:val="00D72C19"/>
    <w:rsid w:val="00D72F22"/>
    <w:rsid w:val="00D7302F"/>
    <w:rsid w:val="00D73735"/>
    <w:rsid w:val="00D823CE"/>
    <w:rsid w:val="00D854B2"/>
    <w:rsid w:val="00D857B0"/>
    <w:rsid w:val="00D85F44"/>
    <w:rsid w:val="00D9053A"/>
    <w:rsid w:val="00D929C1"/>
    <w:rsid w:val="00D94B58"/>
    <w:rsid w:val="00D95A75"/>
    <w:rsid w:val="00D95B05"/>
    <w:rsid w:val="00D971B3"/>
    <w:rsid w:val="00D973BC"/>
    <w:rsid w:val="00DA33B9"/>
    <w:rsid w:val="00DA40C0"/>
    <w:rsid w:val="00DA499B"/>
    <w:rsid w:val="00DA4F15"/>
    <w:rsid w:val="00DB1781"/>
    <w:rsid w:val="00DB290A"/>
    <w:rsid w:val="00DB578A"/>
    <w:rsid w:val="00DB6EA8"/>
    <w:rsid w:val="00DC14CF"/>
    <w:rsid w:val="00DC266C"/>
    <w:rsid w:val="00DC47AB"/>
    <w:rsid w:val="00DD0CF5"/>
    <w:rsid w:val="00DD123E"/>
    <w:rsid w:val="00DD1E6B"/>
    <w:rsid w:val="00DD6720"/>
    <w:rsid w:val="00DE0218"/>
    <w:rsid w:val="00DE1103"/>
    <w:rsid w:val="00DE1B92"/>
    <w:rsid w:val="00DE2152"/>
    <w:rsid w:val="00DE4682"/>
    <w:rsid w:val="00DE7545"/>
    <w:rsid w:val="00DF08D4"/>
    <w:rsid w:val="00DF0A66"/>
    <w:rsid w:val="00DF0BD1"/>
    <w:rsid w:val="00DF0CF6"/>
    <w:rsid w:val="00DF2572"/>
    <w:rsid w:val="00DF424A"/>
    <w:rsid w:val="00DF65B3"/>
    <w:rsid w:val="00DF6FC8"/>
    <w:rsid w:val="00E00D51"/>
    <w:rsid w:val="00E01A0E"/>
    <w:rsid w:val="00E03C6E"/>
    <w:rsid w:val="00E07D25"/>
    <w:rsid w:val="00E1070A"/>
    <w:rsid w:val="00E10AC0"/>
    <w:rsid w:val="00E11DF6"/>
    <w:rsid w:val="00E138EB"/>
    <w:rsid w:val="00E14A81"/>
    <w:rsid w:val="00E17ECE"/>
    <w:rsid w:val="00E22FDA"/>
    <w:rsid w:val="00E25CB5"/>
    <w:rsid w:val="00E306B4"/>
    <w:rsid w:val="00E3100E"/>
    <w:rsid w:val="00E32AB6"/>
    <w:rsid w:val="00E34608"/>
    <w:rsid w:val="00E368B5"/>
    <w:rsid w:val="00E36E00"/>
    <w:rsid w:val="00E42477"/>
    <w:rsid w:val="00E515EC"/>
    <w:rsid w:val="00E51DBE"/>
    <w:rsid w:val="00E52BF8"/>
    <w:rsid w:val="00E54E54"/>
    <w:rsid w:val="00E622F4"/>
    <w:rsid w:val="00E62CDF"/>
    <w:rsid w:val="00E62D41"/>
    <w:rsid w:val="00E66C90"/>
    <w:rsid w:val="00E66DB7"/>
    <w:rsid w:val="00E670DB"/>
    <w:rsid w:val="00E678AC"/>
    <w:rsid w:val="00E70CE5"/>
    <w:rsid w:val="00E74FEF"/>
    <w:rsid w:val="00E75B2A"/>
    <w:rsid w:val="00E774DF"/>
    <w:rsid w:val="00E86BF8"/>
    <w:rsid w:val="00E86DED"/>
    <w:rsid w:val="00E90752"/>
    <w:rsid w:val="00E90B00"/>
    <w:rsid w:val="00EA0553"/>
    <w:rsid w:val="00EA1FA0"/>
    <w:rsid w:val="00EA2DAE"/>
    <w:rsid w:val="00EA3242"/>
    <w:rsid w:val="00EA325B"/>
    <w:rsid w:val="00EA577E"/>
    <w:rsid w:val="00EA67FF"/>
    <w:rsid w:val="00EB3639"/>
    <w:rsid w:val="00EB62E3"/>
    <w:rsid w:val="00EB7A5F"/>
    <w:rsid w:val="00EC2453"/>
    <w:rsid w:val="00EC33D8"/>
    <w:rsid w:val="00EC343C"/>
    <w:rsid w:val="00EC37F1"/>
    <w:rsid w:val="00EC48A0"/>
    <w:rsid w:val="00EC7A55"/>
    <w:rsid w:val="00EC7A8E"/>
    <w:rsid w:val="00ED21D7"/>
    <w:rsid w:val="00ED2229"/>
    <w:rsid w:val="00ED2865"/>
    <w:rsid w:val="00ED2FBD"/>
    <w:rsid w:val="00ED7CA0"/>
    <w:rsid w:val="00EE1B65"/>
    <w:rsid w:val="00EF34A5"/>
    <w:rsid w:val="00EF3A9A"/>
    <w:rsid w:val="00EF4E0C"/>
    <w:rsid w:val="00EF5933"/>
    <w:rsid w:val="00F00165"/>
    <w:rsid w:val="00F042B1"/>
    <w:rsid w:val="00F06A43"/>
    <w:rsid w:val="00F06DC4"/>
    <w:rsid w:val="00F06ED8"/>
    <w:rsid w:val="00F1057A"/>
    <w:rsid w:val="00F11663"/>
    <w:rsid w:val="00F11DF1"/>
    <w:rsid w:val="00F15827"/>
    <w:rsid w:val="00F15F1E"/>
    <w:rsid w:val="00F16A94"/>
    <w:rsid w:val="00F17A5F"/>
    <w:rsid w:val="00F2555B"/>
    <w:rsid w:val="00F26A63"/>
    <w:rsid w:val="00F2799B"/>
    <w:rsid w:val="00F27E8E"/>
    <w:rsid w:val="00F317FB"/>
    <w:rsid w:val="00F318AC"/>
    <w:rsid w:val="00F32C89"/>
    <w:rsid w:val="00F40D8E"/>
    <w:rsid w:val="00F43480"/>
    <w:rsid w:val="00F4385F"/>
    <w:rsid w:val="00F46155"/>
    <w:rsid w:val="00F51A16"/>
    <w:rsid w:val="00F5264B"/>
    <w:rsid w:val="00F567B2"/>
    <w:rsid w:val="00F57AB5"/>
    <w:rsid w:val="00F57FC7"/>
    <w:rsid w:val="00F60125"/>
    <w:rsid w:val="00F607F6"/>
    <w:rsid w:val="00F60D9A"/>
    <w:rsid w:val="00F70073"/>
    <w:rsid w:val="00F7115A"/>
    <w:rsid w:val="00F72F2D"/>
    <w:rsid w:val="00F72F32"/>
    <w:rsid w:val="00F75047"/>
    <w:rsid w:val="00F750CB"/>
    <w:rsid w:val="00F77506"/>
    <w:rsid w:val="00F80030"/>
    <w:rsid w:val="00F803F9"/>
    <w:rsid w:val="00F80761"/>
    <w:rsid w:val="00F80BC3"/>
    <w:rsid w:val="00F82FF4"/>
    <w:rsid w:val="00F82FFF"/>
    <w:rsid w:val="00F8323A"/>
    <w:rsid w:val="00F83999"/>
    <w:rsid w:val="00F83FD1"/>
    <w:rsid w:val="00F8469E"/>
    <w:rsid w:val="00F86B49"/>
    <w:rsid w:val="00F8713E"/>
    <w:rsid w:val="00F8790F"/>
    <w:rsid w:val="00F9229F"/>
    <w:rsid w:val="00F94169"/>
    <w:rsid w:val="00F96114"/>
    <w:rsid w:val="00F970AE"/>
    <w:rsid w:val="00FA3942"/>
    <w:rsid w:val="00FA7183"/>
    <w:rsid w:val="00FB065D"/>
    <w:rsid w:val="00FB5A21"/>
    <w:rsid w:val="00FB6EDF"/>
    <w:rsid w:val="00FB74E8"/>
    <w:rsid w:val="00FC06E3"/>
    <w:rsid w:val="00FC2C66"/>
    <w:rsid w:val="00FC2D8E"/>
    <w:rsid w:val="00FC4C55"/>
    <w:rsid w:val="00FC5EDA"/>
    <w:rsid w:val="00FC7497"/>
    <w:rsid w:val="00FC7727"/>
    <w:rsid w:val="00FD04C8"/>
    <w:rsid w:val="00FD2159"/>
    <w:rsid w:val="00FD2EB5"/>
    <w:rsid w:val="00FD2F72"/>
    <w:rsid w:val="00FD3846"/>
    <w:rsid w:val="00FD6642"/>
    <w:rsid w:val="00FE07D8"/>
    <w:rsid w:val="00FE0C25"/>
    <w:rsid w:val="00FE4583"/>
    <w:rsid w:val="00FE5BE8"/>
    <w:rsid w:val="00FE609F"/>
    <w:rsid w:val="00FE6668"/>
    <w:rsid w:val="00FE6AFD"/>
    <w:rsid w:val="00FE78F6"/>
    <w:rsid w:val="00FE7D67"/>
    <w:rsid w:val="00FF220F"/>
    <w:rsid w:val="00FF2277"/>
    <w:rsid w:val="00FF2686"/>
    <w:rsid w:val="00FF3756"/>
    <w:rsid w:val="00FF45B3"/>
    <w:rsid w:val="00FF466D"/>
    <w:rsid w:val="00FF513F"/>
    <w:rsid w:val="00FF5E05"/>
    <w:rsid w:val="00FF6A3D"/>
    <w:rsid w:val="00FF6A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E76720"/>
  <w15:docId w15:val="{F96BCEB8-E8A4-40C2-8929-094C5A5A2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zh-TW" w:bidi="ar-SA"/>
      </w:rPr>
    </w:rPrDefault>
    <w:pPrDefault>
      <w:pPr>
        <w:spacing w:after="18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46C2"/>
    <w:pPr>
      <w:spacing w:after="0"/>
    </w:pPr>
    <w:rPr>
      <w:rFonts w:eastAsia="Times New Roman"/>
      <w:sz w:val="24"/>
      <w:szCs w:val="24"/>
      <w:lang w:val="en-001" w:eastAsia="en-US"/>
    </w:rPr>
  </w:style>
  <w:style w:type="paragraph" w:styleId="Heading1">
    <w:name w:val="heading 1"/>
    <w:basedOn w:val="Normal"/>
    <w:next w:val="Normal"/>
    <w:uiPriority w:val="9"/>
    <w:qFormat/>
    <w:pPr>
      <w:keepNext/>
      <w:keepLines/>
      <w:pBdr>
        <w:top w:val="single" w:sz="12" w:space="3" w:color="000000"/>
        <w:left w:val="nil"/>
        <w:bottom w:val="nil"/>
        <w:right w:val="nil"/>
        <w:between w:val="nil"/>
      </w:pBdr>
      <w:spacing w:before="240" w:after="180"/>
      <w:ind w:left="432" w:hanging="432"/>
      <w:outlineLvl w:val="0"/>
    </w:pPr>
    <w:rPr>
      <w:rFonts w:ascii="Arial" w:eastAsia="Arial" w:hAnsi="Arial" w:cs="Arial"/>
      <w:color w:val="000000"/>
      <w:sz w:val="36"/>
      <w:szCs w:val="36"/>
      <w:lang w:val="en-GB" w:eastAsia="zh-TW"/>
    </w:rPr>
  </w:style>
  <w:style w:type="paragraph" w:styleId="Heading2">
    <w:name w:val="heading 2"/>
    <w:basedOn w:val="Normal"/>
    <w:next w:val="Normal"/>
    <w:uiPriority w:val="9"/>
    <w:semiHidden/>
    <w:unhideWhenUsed/>
    <w:qFormat/>
    <w:pPr>
      <w:keepNext/>
      <w:keepLines/>
      <w:pBdr>
        <w:top w:val="none" w:sz="0" w:space="0" w:color="000000"/>
        <w:left w:val="nil"/>
        <w:bottom w:val="nil"/>
        <w:right w:val="nil"/>
        <w:between w:val="nil"/>
      </w:pBdr>
      <w:spacing w:before="180" w:after="180"/>
      <w:ind w:left="576" w:hanging="576"/>
      <w:outlineLvl w:val="1"/>
    </w:pPr>
    <w:rPr>
      <w:rFonts w:ascii="Arial" w:eastAsia="Arial" w:hAnsi="Arial" w:cs="Arial"/>
      <w:color w:val="000000"/>
      <w:sz w:val="32"/>
      <w:szCs w:val="32"/>
      <w:lang w:val="en-GB" w:eastAsia="zh-TW"/>
    </w:rPr>
  </w:style>
  <w:style w:type="paragraph" w:styleId="Heading3">
    <w:name w:val="heading 3"/>
    <w:basedOn w:val="Normal"/>
    <w:next w:val="Normal"/>
    <w:uiPriority w:val="9"/>
    <w:semiHidden/>
    <w:unhideWhenUsed/>
    <w:qFormat/>
    <w:pPr>
      <w:keepNext/>
      <w:keepLines/>
      <w:spacing w:before="280" w:after="80"/>
      <w:outlineLvl w:val="2"/>
    </w:pPr>
    <w:rPr>
      <w:rFonts w:eastAsia="PMingLiU"/>
      <w:b/>
      <w:sz w:val="28"/>
      <w:szCs w:val="28"/>
      <w:lang w:val="en-GB" w:eastAsia="zh-TW"/>
    </w:rPr>
  </w:style>
  <w:style w:type="paragraph" w:styleId="Heading4">
    <w:name w:val="heading 4"/>
    <w:basedOn w:val="Normal"/>
    <w:next w:val="Normal"/>
    <w:uiPriority w:val="9"/>
    <w:semiHidden/>
    <w:unhideWhenUsed/>
    <w:qFormat/>
    <w:pPr>
      <w:keepNext/>
      <w:keepLines/>
      <w:spacing w:before="240" w:after="40"/>
      <w:outlineLvl w:val="3"/>
    </w:pPr>
    <w:rPr>
      <w:rFonts w:eastAsia="PMingLiU"/>
      <w:b/>
      <w:lang w:val="en-GB" w:eastAsia="zh-TW"/>
    </w:rPr>
  </w:style>
  <w:style w:type="paragraph" w:styleId="Heading5">
    <w:name w:val="heading 5"/>
    <w:basedOn w:val="Normal"/>
    <w:next w:val="Normal"/>
    <w:uiPriority w:val="9"/>
    <w:semiHidden/>
    <w:unhideWhenUsed/>
    <w:qFormat/>
    <w:pPr>
      <w:keepNext/>
      <w:keepLines/>
      <w:pBdr>
        <w:top w:val="none" w:sz="0" w:space="0" w:color="000000"/>
        <w:left w:val="nil"/>
        <w:bottom w:val="nil"/>
        <w:right w:val="nil"/>
        <w:between w:val="nil"/>
      </w:pBdr>
      <w:spacing w:before="120" w:after="180"/>
      <w:ind w:left="1008" w:hanging="1008"/>
      <w:outlineLvl w:val="4"/>
    </w:pPr>
    <w:rPr>
      <w:rFonts w:ascii="Arial" w:eastAsia="Arial" w:hAnsi="Arial" w:cs="Arial"/>
      <w:color w:val="000000"/>
      <w:sz w:val="22"/>
      <w:szCs w:val="22"/>
      <w:lang w:val="en-GB" w:eastAsia="zh-TW"/>
    </w:rPr>
  </w:style>
  <w:style w:type="paragraph" w:styleId="Heading6">
    <w:name w:val="heading 6"/>
    <w:basedOn w:val="Normal"/>
    <w:next w:val="Normal"/>
    <w:uiPriority w:val="9"/>
    <w:semiHidden/>
    <w:unhideWhenUsed/>
    <w:qFormat/>
    <w:pPr>
      <w:keepNext/>
      <w:keepLines/>
      <w:pBdr>
        <w:top w:val="none" w:sz="0" w:space="0" w:color="000000"/>
        <w:left w:val="nil"/>
        <w:bottom w:val="nil"/>
        <w:right w:val="nil"/>
        <w:between w:val="nil"/>
      </w:pBdr>
      <w:spacing w:before="120" w:after="180"/>
      <w:ind w:left="1985" w:hanging="1985"/>
      <w:outlineLvl w:val="5"/>
    </w:pPr>
    <w:rPr>
      <w:rFonts w:ascii="Arial" w:eastAsia="Arial" w:hAnsi="Arial" w:cs="Arial"/>
      <w:color w:val="000000"/>
      <w:sz w:val="20"/>
      <w:szCs w:val="20"/>
      <w:lang w:val="en-GB"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rFonts w:eastAsia="PMingLiU"/>
      <w:b/>
      <w:sz w:val="72"/>
      <w:szCs w:val="72"/>
      <w:lang w:val="en-GB" w:eastAsia="zh-TW"/>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lang w:val="en-GB" w:eastAsia="zh-TW"/>
    </w:rPr>
  </w:style>
  <w:style w:type="paragraph" w:styleId="BalloonText">
    <w:name w:val="Balloon Text"/>
    <w:basedOn w:val="Normal"/>
    <w:link w:val="BalloonTextChar"/>
    <w:uiPriority w:val="99"/>
    <w:semiHidden/>
    <w:unhideWhenUsed/>
    <w:rsid w:val="00D9053A"/>
    <w:rPr>
      <w:rFonts w:ascii="Segoe UI" w:eastAsia="PMingLiU" w:hAnsi="Segoe UI" w:cs="Segoe UI"/>
      <w:sz w:val="18"/>
      <w:szCs w:val="18"/>
      <w:lang w:val="en-GB" w:eastAsia="zh-TW"/>
    </w:rPr>
  </w:style>
  <w:style w:type="character" w:customStyle="1" w:styleId="BalloonTextChar">
    <w:name w:val="Balloon Text Char"/>
    <w:basedOn w:val="DefaultParagraphFont"/>
    <w:link w:val="BalloonText"/>
    <w:uiPriority w:val="99"/>
    <w:semiHidden/>
    <w:rsid w:val="00D9053A"/>
    <w:rPr>
      <w:rFonts w:ascii="Segoe UI" w:hAnsi="Segoe UI" w:cs="Segoe UI"/>
      <w:sz w:val="18"/>
      <w:szCs w:val="18"/>
    </w:rPr>
  </w:style>
  <w:style w:type="table" w:styleId="TableGrid">
    <w:name w:val="Table Grid"/>
    <w:basedOn w:val="TableNormal"/>
    <w:qFormat/>
    <w:rsid w:val="000241D7"/>
    <w:pPr>
      <w:spacing w:after="0"/>
    </w:pPr>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241D7"/>
    <w:pPr>
      <w:tabs>
        <w:tab w:val="left" w:pos="1622"/>
      </w:tabs>
      <w:overflowPunct w:val="0"/>
      <w:autoSpaceDE w:val="0"/>
      <w:autoSpaceDN w:val="0"/>
      <w:adjustRightInd w:val="0"/>
      <w:ind w:left="1622" w:hanging="363"/>
      <w:textAlignment w:val="baseline"/>
    </w:pPr>
    <w:rPr>
      <w:rFonts w:ascii="Arial" w:hAnsi="Arial"/>
      <w:sz w:val="20"/>
      <w:szCs w:val="20"/>
      <w:lang w:val="en-GB" w:eastAsia="ja-JP"/>
    </w:rPr>
  </w:style>
  <w:style w:type="character" w:customStyle="1" w:styleId="Doc-text2Char">
    <w:name w:val="Doc-text2 Char"/>
    <w:link w:val="Doc-text2"/>
    <w:qFormat/>
    <w:rsid w:val="000241D7"/>
    <w:rPr>
      <w:rFonts w:ascii="Arial" w:eastAsia="Times New Roman" w:hAnsi="Arial"/>
      <w:lang w:eastAsia="ja-JP"/>
    </w:rPr>
  </w:style>
  <w:style w:type="paragraph" w:customStyle="1" w:styleId="TF">
    <w:name w:val="TF"/>
    <w:basedOn w:val="TH"/>
    <w:link w:val="TFChar"/>
    <w:rsid w:val="00EB3639"/>
    <w:pPr>
      <w:keepNext w:val="0"/>
      <w:spacing w:before="0" w:after="240"/>
    </w:pPr>
  </w:style>
  <w:style w:type="paragraph" w:customStyle="1" w:styleId="TH">
    <w:name w:val="TH"/>
    <w:basedOn w:val="Normal"/>
    <w:link w:val="THChar"/>
    <w:qFormat/>
    <w:rsid w:val="00EB3639"/>
    <w:pPr>
      <w:keepNext/>
      <w:keepLines/>
      <w:spacing w:before="60" w:after="180"/>
      <w:jc w:val="center"/>
    </w:pPr>
    <w:rPr>
      <w:rFonts w:ascii="Arial" w:eastAsia="Batang" w:hAnsi="Arial"/>
      <w:b/>
      <w:sz w:val="20"/>
      <w:szCs w:val="20"/>
      <w:lang w:val="en-GB"/>
    </w:rPr>
  </w:style>
  <w:style w:type="character" w:customStyle="1" w:styleId="THChar">
    <w:name w:val="TH Char"/>
    <w:link w:val="TH"/>
    <w:qFormat/>
    <w:rsid w:val="00EB3639"/>
    <w:rPr>
      <w:rFonts w:ascii="Arial" w:eastAsia="Batang" w:hAnsi="Arial"/>
      <w:b/>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cap Cha"/>
    <w:link w:val="TF"/>
    <w:qFormat/>
    <w:rsid w:val="00EB3639"/>
    <w:rPr>
      <w:rFonts w:ascii="Arial" w:eastAsia="Batang" w:hAnsi="Arial"/>
      <w:b/>
      <w:lang w:eastAsia="en-US"/>
    </w:rPr>
  </w:style>
  <w:style w:type="paragraph" w:customStyle="1" w:styleId="TAC">
    <w:name w:val="TAC"/>
    <w:basedOn w:val="Normal"/>
    <w:link w:val="TACChar"/>
    <w:qFormat/>
    <w:rsid w:val="00C32F92"/>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qFormat/>
    <w:rsid w:val="00C32F92"/>
    <w:rPr>
      <w:rFonts w:ascii="Arial" w:eastAsia="Times New Roman" w:hAnsi="Arial"/>
      <w:sz w:val="18"/>
      <w:lang w:eastAsia="ja-JP"/>
    </w:rPr>
  </w:style>
  <w:style w:type="paragraph" w:styleId="Revision">
    <w:name w:val="Revision"/>
    <w:hidden/>
    <w:uiPriority w:val="99"/>
    <w:semiHidden/>
    <w:rsid w:val="00717B5B"/>
    <w:pPr>
      <w:spacing w:after="0"/>
    </w:pPr>
  </w:style>
  <w:style w:type="character" w:styleId="CommentReference">
    <w:name w:val="annotation reference"/>
    <w:basedOn w:val="DefaultParagraphFont"/>
    <w:uiPriority w:val="99"/>
    <w:semiHidden/>
    <w:unhideWhenUsed/>
    <w:rsid w:val="00C806D7"/>
    <w:rPr>
      <w:sz w:val="16"/>
      <w:szCs w:val="16"/>
    </w:rPr>
  </w:style>
  <w:style w:type="paragraph" w:styleId="CommentText">
    <w:name w:val="annotation text"/>
    <w:basedOn w:val="Normal"/>
    <w:link w:val="CommentTextChar"/>
    <w:uiPriority w:val="99"/>
    <w:unhideWhenUsed/>
    <w:rsid w:val="00C806D7"/>
    <w:pPr>
      <w:spacing w:after="180"/>
    </w:pPr>
    <w:rPr>
      <w:rFonts w:eastAsia="PMingLiU"/>
      <w:sz w:val="20"/>
      <w:szCs w:val="20"/>
      <w:lang w:val="en-GB" w:eastAsia="zh-TW"/>
    </w:rPr>
  </w:style>
  <w:style w:type="character" w:customStyle="1" w:styleId="CommentTextChar">
    <w:name w:val="Comment Text Char"/>
    <w:basedOn w:val="DefaultParagraphFont"/>
    <w:link w:val="CommentText"/>
    <w:uiPriority w:val="99"/>
    <w:rsid w:val="00C806D7"/>
  </w:style>
  <w:style w:type="paragraph" w:styleId="CommentSubject">
    <w:name w:val="annotation subject"/>
    <w:basedOn w:val="CommentText"/>
    <w:next w:val="CommentText"/>
    <w:link w:val="CommentSubjectChar"/>
    <w:uiPriority w:val="99"/>
    <w:semiHidden/>
    <w:unhideWhenUsed/>
    <w:rsid w:val="00C806D7"/>
    <w:rPr>
      <w:b/>
      <w:bCs/>
    </w:rPr>
  </w:style>
  <w:style w:type="character" w:customStyle="1" w:styleId="CommentSubjectChar">
    <w:name w:val="Comment Subject Char"/>
    <w:basedOn w:val="CommentTextChar"/>
    <w:link w:val="CommentSubject"/>
    <w:uiPriority w:val="99"/>
    <w:semiHidden/>
    <w:rsid w:val="00C806D7"/>
    <w:rPr>
      <w:b/>
      <w:bCs/>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2109AD"/>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2109AD"/>
    <w:pPr>
      <w:spacing w:after="200" w:line="276" w:lineRule="auto"/>
      <w:ind w:left="720"/>
      <w:contextualSpacing/>
    </w:pPr>
    <w:rPr>
      <w:rFonts w:ascii="Calibri" w:eastAsia="Calibri" w:hAnsi="Calibri"/>
      <w:sz w:val="20"/>
      <w:szCs w:val="20"/>
      <w:lang w:val="x-none" w:eastAsia="zh-TW"/>
    </w:rPr>
  </w:style>
  <w:style w:type="paragraph" w:customStyle="1" w:styleId="Comments">
    <w:name w:val="Comments"/>
    <w:basedOn w:val="Normal"/>
    <w:link w:val="CommentsChar"/>
    <w:qFormat/>
    <w:rsid w:val="007C2EAE"/>
    <w:pPr>
      <w:spacing w:before="40"/>
    </w:pPr>
    <w:rPr>
      <w:rFonts w:ascii="Arial" w:eastAsia="MS Mincho" w:hAnsi="Arial"/>
      <w:i/>
      <w:noProof/>
      <w:sz w:val="18"/>
      <w:lang w:val="en-GB" w:eastAsia="en-GB"/>
    </w:rPr>
  </w:style>
  <w:style w:type="character" w:customStyle="1" w:styleId="CommentsChar">
    <w:name w:val="Comments Char"/>
    <w:link w:val="Comments"/>
    <w:qFormat/>
    <w:rsid w:val="007C2EAE"/>
    <w:rPr>
      <w:rFonts w:ascii="Arial" w:eastAsia="MS Mincho" w:hAnsi="Arial"/>
      <w:i/>
      <w:noProof/>
      <w:sz w:val="18"/>
      <w:szCs w:val="24"/>
      <w:lang w:eastAsia="en-GB"/>
    </w:rPr>
  </w:style>
  <w:style w:type="paragraph" w:customStyle="1" w:styleId="NO">
    <w:name w:val="NO"/>
    <w:basedOn w:val="Normal"/>
    <w:link w:val="NOZchn"/>
    <w:rsid w:val="007912B5"/>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Zchn">
    <w:name w:val="NO Zchn"/>
    <w:link w:val="NO"/>
    <w:rsid w:val="007912B5"/>
    <w:rPr>
      <w:rFonts w:eastAsia="Times New Roman"/>
      <w:lang w:eastAsia="en-GB"/>
    </w:rPr>
  </w:style>
  <w:style w:type="paragraph" w:customStyle="1" w:styleId="Agreement">
    <w:name w:val="Agreement"/>
    <w:basedOn w:val="Normal"/>
    <w:next w:val="Doc-text2"/>
    <w:uiPriority w:val="99"/>
    <w:qFormat/>
    <w:rsid w:val="00CD233B"/>
    <w:pPr>
      <w:numPr>
        <w:numId w:val="8"/>
      </w:numPr>
      <w:spacing w:before="60"/>
    </w:pPr>
    <w:rPr>
      <w:rFonts w:ascii="Arial" w:eastAsia="MS Mincho" w:hAnsi="Arial"/>
      <w:b/>
      <w:sz w:val="20"/>
      <w:lang w:val="en-GB" w:eastAsia="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unhideWhenUsed/>
    <w:qFormat/>
    <w:rsid w:val="00DD123E"/>
    <w:pPr>
      <w:spacing w:after="200"/>
    </w:pPr>
    <w:rPr>
      <w:rFonts w:eastAsia="PMingLiU"/>
      <w:i/>
      <w:iCs/>
      <w:color w:val="1F497D" w:themeColor="text2"/>
      <w:sz w:val="18"/>
      <w:szCs w:val="18"/>
      <w:lang w:val="en-GB" w:eastAsia="zh-TW"/>
    </w:rPr>
  </w:style>
  <w:style w:type="character" w:customStyle="1" w:styleId="ZGSM">
    <w:name w:val="ZGSM"/>
    <w:rsid w:val="00DD123E"/>
  </w:style>
  <w:style w:type="paragraph" w:customStyle="1" w:styleId="ZT">
    <w:name w:val="ZT"/>
    <w:rsid w:val="00DD123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b/>
      <w:sz w:val="34"/>
      <w:lang w:eastAsia="en-GB"/>
    </w:rPr>
  </w:style>
  <w:style w:type="paragraph" w:styleId="ListBullet5">
    <w:name w:val="List Bullet 5"/>
    <w:basedOn w:val="Normal"/>
    <w:semiHidden/>
    <w:unhideWhenUsed/>
    <w:rsid w:val="00DD123E"/>
    <w:pPr>
      <w:numPr>
        <w:numId w:val="9"/>
      </w:numPr>
      <w:spacing w:after="180"/>
      <w:contextualSpacing/>
    </w:pPr>
    <w:rPr>
      <w:rFonts w:eastAsia="SimSun"/>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0776B"/>
    <w:pPr>
      <w:widowControl w:val="0"/>
      <w:tabs>
        <w:tab w:val="left" w:pos="1701"/>
        <w:tab w:val="right" w:pos="9923"/>
      </w:tabs>
      <w:spacing w:before="120"/>
    </w:pPr>
    <w:rPr>
      <w:rFonts w:ascii="Arial" w:eastAsia="MS Mincho" w:hAnsi="Arial"/>
      <w:b/>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70776B"/>
    <w:rPr>
      <w:rFonts w:ascii="Arial" w:eastAsia="MS Mincho" w:hAnsi="Arial"/>
      <w:b/>
      <w:sz w:val="24"/>
      <w:szCs w:val="24"/>
      <w:lang w:val="de-DE" w:eastAsia="x-none"/>
    </w:rPr>
  </w:style>
  <w:style w:type="paragraph" w:customStyle="1" w:styleId="Doc-title">
    <w:name w:val="Doc-title"/>
    <w:basedOn w:val="Normal"/>
    <w:next w:val="Doc-text2"/>
    <w:link w:val="Doc-titleChar"/>
    <w:qFormat/>
    <w:rsid w:val="00686E3D"/>
    <w:pPr>
      <w:spacing w:before="60"/>
      <w:ind w:left="1259" w:hanging="1259"/>
    </w:pPr>
    <w:rPr>
      <w:rFonts w:ascii="Arial" w:eastAsia="MS Mincho" w:hAnsi="Arial"/>
      <w:noProof/>
      <w:sz w:val="20"/>
      <w:lang w:val="en-GB" w:eastAsia="en-GB"/>
    </w:rPr>
  </w:style>
  <w:style w:type="character" w:customStyle="1" w:styleId="Doc-titleChar">
    <w:name w:val="Doc-title Char"/>
    <w:link w:val="Doc-title"/>
    <w:qFormat/>
    <w:rsid w:val="00686E3D"/>
    <w:rPr>
      <w:rFonts w:ascii="Arial" w:eastAsia="MS Mincho" w:hAnsi="Arial"/>
      <w:noProof/>
      <w:szCs w:val="24"/>
      <w:lang w:eastAsia="en-GB"/>
    </w:rPr>
  </w:style>
  <w:style w:type="paragraph" w:styleId="NormalWeb">
    <w:name w:val="Normal (Web)"/>
    <w:basedOn w:val="Normal"/>
    <w:uiPriority w:val="99"/>
    <w:semiHidden/>
    <w:unhideWhenUsed/>
    <w:rsid w:val="009540B5"/>
    <w:pPr>
      <w:spacing w:before="100" w:beforeAutospacing="1" w:after="100" w:afterAutospacing="1"/>
    </w:pPr>
    <w:rPr>
      <w:lang w:val="en-GB"/>
    </w:rPr>
  </w:style>
  <w:style w:type="character" w:styleId="PlaceholderText">
    <w:name w:val="Placeholder Text"/>
    <w:basedOn w:val="DefaultParagraphFont"/>
    <w:uiPriority w:val="99"/>
    <w:semiHidden/>
    <w:rsid w:val="00F8790F"/>
    <w:rPr>
      <w:color w:val="808080"/>
    </w:rPr>
  </w:style>
  <w:style w:type="paragraph" w:customStyle="1" w:styleId="Guidance">
    <w:name w:val="Guidance"/>
    <w:basedOn w:val="Normal"/>
    <w:rsid w:val="00356F8E"/>
    <w:pPr>
      <w:overflowPunct w:val="0"/>
      <w:autoSpaceDE w:val="0"/>
      <w:autoSpaceDN w:val="0"/>
      <w:adjustRightInd w:val="0"/>
      <w:spacing w:after="180"/>
    </w:pPr>
    <w:rPr>
      <w:i/>
      <w:color w:val="000000"/>
      <w:sz w:val="20"/>
      <w:szCs w:val="20"/>
      <w:lang w:val="en-GB" w:eastAsia="ja-JP"/>
    </w:rPr>
  </w:style>
  <w:style w:type="character" w:styleId="Strong">
    <w:name w:val="Strong"/>
    <w:basedOn w:val="DefaultParagraphFont"/>
    <w:uiPriority w:val="22"/>
    <w:qFormat/>
    <w:rsid w:val="00FF513F"/>
    <w:rPr>
      <w:b/>
      <w:bCs/>
    </w:rPr>
  </w:style>
  <w:style w:type="paragraph" w:customStyle="1" w:styleId="EW">
    <w:name w:val="EW"/>
    <w:basedOn w:val="Normal"/>
    <w:rsid w:val="003617C4"/>
    <w:pPr>
      <w:keepLines/>
      <w:ind w:left="1702" w:hanging="1418"/>
    </w:pPr>
    <w:rPr>
      <w:rFonts w:eastAsia="SimSun"/>
      <w:sz w:val="20"/>
      <w:szCs w:val="20"/>
      <w:lang w:val="en-GB"/>
    </w:rPr>
  </w:style>
  <w:style w:type="paragraph" w:customStyle="1" w:styleId="B1">
    <w:name w:val="B1"/>
    <w:basedOn w:val="List"/>
    <w:rsid w:val="003617C4"/>
    <w:pPr>
      <w:overflowPunct w:val="0"/>
      <w:autoSpaceDE w:val="0"/>
      <w:autoSpaceDN w:val="0"/>
      <w:adjustRightInd w:val="0"/>
      <w:ind w:left="568" w:hanging="284"/>
      <w:contextualSpacing w:val="0"/>
      <w:textAlignment w:val="baseline"/>
    </w:pPr>
    <w:rPr>
      <w:rFonts w:eastAsia="Times New Roman"/>
      <w:lang w:eastAsia="en-GB"/>
    </w:rPr>
  </w:style>
  <w:style w:type="paragraph" w:styleId="List">
    <w:name w:val="List"/>
    <w:basedOn w:val="Normal"/>
    <w:uiPriority w:val="99"/>
    <w:semiHidden/>
    <w:unhideWhenUsed/>
    <w:rsid w:val="003617C4"/>
    <w:pPr>
      <w:spacing w:after="180"/>
      <w:ind w:left="283" w:hanging="283"/>
      <w:contextualSpacing/>
    </w:pPr>
    <w:rPr>
      <w:rFonts w:eastAsia="PMingLiU"/>
      <w:sz w:val="20"/>
      <w:szCs w:val="20"/>
      <w:lang w:val="en-GB" w:eastAsia="zh-TW"/>
    </w:rPr>
  </w:style>
  <w:style w:type="paragraph" w:customStyle="1" w:styleId="first-token">
    <w:name w:val="first-token"/>
    <w:basedOn w:val="Normal"/>
    <w:rsid w:val="00F43480"/>
    <w:pPr>
      <w:spacing w:before="100" w:beforeAutospacing="1" w:after="100" w:afterAutospacing="1"/>
    </w:pPr>
  </w:style>
  <w:style w:type="paragraph" w:customStyle="1" w:styleId="References">
    <w:name w:val="References"/>
    <w:basedOn w:val="Normal"/>
    <w:rsid w:val="003E0062"/>
    <w:pPr>
      <w:numPr>
        <w:ilvl w:val="2"/>
        <w:numId w:val="65"/>
      </w:numPr>
    </w:pPr>
    <w:rPr>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00078">
      <w:bodyDiv w:val="1"/>
      <w:marLeft w:val="0"/>
      <w:marRight w:val="0"/>
      <w:marTop w:val="0"/>
      <w:marBottom w:val="0"/>
      <w:divBdr>
        <w:top w:val="none" w:sz="0" w:space="0" w:color="auto"/>
        <w:left w:val="none" w:sz="0" w:space="0" w:color="auto"/>
        <w:bottom w:val="none" w:sz="0" w:space="0" w:color="auto"/>
        <w:right w:val="none" w:sz="0" w:space="0" w:color="auto"/>
      </w:divBdr>
    </w:div>
    <w:div w:id="109713969">
      <w:bodyDiv w:val="1"/>
      <w:marLeft w:val="0"/>
      <w:marRight w:val="0"/>
      <w:marTop w:val="0"/>
      <w:marBottom w:val="0"/>
      <w:divBdr>
        <w:top w:val="none" w:sz="0" w:space="0" w:color="auto"/>
        <w:left w:val="none" w:sz="0" w:space="0" w:color="auto"/>
        <w:bottom w:val="none" w:sz="0" w:space="0" w:color="auto"/>
        <w:right w:val="none" w:sz="0" w:space="0" w:color="auto"/>
      </w:divBdr>
    </w:div>
    <w:div w:id="113181598">
      <w:bodyDiv w:val="1"/>
      <w:marLeft w:val="0"/>
      <w:marRight w:val="0"/>
      <w:marTop w:val="0"/>
      <w:marBottom w:val="0"/>
      <w:divBdr>
        <w:top w:val="none" w:sz="0" w:space="0" w:color="auto"/>
        <w:left w:val="none" w:sz="0" w:space="0" w:color="auto"/>
        <w:bottom w:val="none" w:sz="0" w:space="0" w:color="auto"/>
        <w:right w:val="none" w:sz="0" w:space="0" w:color="auto"/>
      </w:divBdr>
    </w:div>
    <w:div w:id="266934175">
      <w:bodyDiv w:val="1"/>
      <w:marLeft w:val="0"/>
      <w:marRight w:val="0"/>
      <w:marTop w:val="0"/>
      <w:marBottom w:val="0"/>
      <w:divBdr>
        <w:top w:val="none" w:sz="0" w:space="0" w:color="auto"/>
        <w:left w:val="none" w:sz="0" w:space="0" w:color="auto"/>
        <w:bottom w:val="none" w:sz="0" w:space="0" w:color="auto"/>
        <w:right w:val="none" w:sz="0" w:space="0" w:color="auto"/>
      </w:divBdr>
    </w:div>
    <w:div w:id="303973863">
      <w:bodyDiv w:val="1"/>
      <w:marLeft w:val="0"/>
      <w:marRight w:val="0"/>
      <w:marTop w:val="0"/>
      <w:marBottom w:val="0"/>
      <w:divBdr>
        <w:top w:val="none" w:sz="0" w:space="0" w:color="auto"/>
        <w:left w:val="none" w:sz="0" w:space="0" w:color="auto"/>
        <w:bottom w:val="none" w:sz="0" w:space="0" w:color="auto"/>
        <w:right w:val="none" w:sz="0" w:space="0" w:color="auto"/>
      </w:divBdr>
    </w:div>
    <w:div w:id="333536926">
      <w:bodyDiv w:val="1"/>
      <w:marLeft w:val="0"/>
      <w:marRight w:val="0"/>
      <w:marTop w:val="0"/>
      <w:marBottom w:val="0"/>
      <w:divBdr>
        <w:top w:val="none" w:sz="0" w:space="0" w:color="auto"/>
        <w:left w:val="none" w:sz="0" w:space="0" w:color="auto"/>
        <w:bottom w:val="none" w:sz="0" w:space="0" w:color="auto"/>
        <w:right w:val="none" w:sz="0" w:space="0" w:color="auto"/>
      </w:divBdr>
      <w:divsChild>
        <w:div w:id="30069657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523447635">
      <w:bodyDiv w:val="1"/>
      <w:marLeft w:val="0"/>
      <w:marRight w:val="0"/>
      <w:marTop w:val="0"/>
      <w:marBottom w:val="0"/>
      <w:divBdr>
        <w:top w:val="none" w:sz="0" w:space="0" w:color="auto"/>
        <w:left w:val="none" w:sz="0" w:space="0" w:color="auto"/>
        <w:bottom w:val="none" w:sz="0" w:space="0" w:color="auto"/>
        <w:right w:val="none" w:sz="0" w:space="0" w:color="auto"/>
      </w:divBdr>
    </w:div>
    <w:div w:id="937181884">
      <w:bodyDiv w:val="1"/>
      <w:marLeft w:val="0"/>
      <w:marRight w:val="0"/>
      <w:marTop w:val="0"/>
      <w:marBottom w:val="0"/>
      <w:divBdr>
        <w:top w:val="none" w:sz="0" w:space="0" w:color="auto"/>
        <w:left w:val="none" w:sz="0" w:space="0" w:color="auto"/>
        <w:bottom w:val="none" w:sz="0" w:space="0" w:color="auto"/>
        <w:right w:val="none" w:sz="0" w:space="0" w:color="auto"/>
      </w:divBdr>
    </w:div>
    <w:div w:id="939795111">
      <w:bodyDiv w:val="1"/>
      <w:marLeft w:val="0"/>
      <w:marRight w:val="0"/>
      <w:marTop w:val="0"/>
      <w:marBottom w:val="0"/>
      <w:divBdr>
        <w:top w:val="none" w:sz="0" w:space="0" w:color="auto"/>
        <w:left w:val="none" w:sz="0" w:space="0" w:color="auto"/>
        <w:bottom w:val="none" w:sz="0" w:space="0" w:color="auto"/>
        <w:right w:val="none" w:sz="0" w:space="0" w:color="auto"/>
      </w:divBdr>
    </w:div>
    <w:div w:id="1176000344">
      <w:bodyDiv w:val="1"/>
      <w:marLeft w:val="0"/>
      <w:marRight w:val="0"/>
      <w:marTop w:val="0"/>
      <w:marBottom w:val="0"/>
      <w:divBdr>
        <w:top w:val="none" w:sz="0" w:space="0" w:color="auto"/>
        <w:left w:val="none" w:sz="0" w:space="0" w:color="auto"/>
        <w:bottom w:val="none" w:sz="0" w:space="0" w:color="auto"/>
        <w:right w:val="none" w:sz="0" w:space="0" w:color="auto"/>
      </w:divBdr>
    </w:div>
    <w:div w:id="1178958474">
      <w:bodyDiv w:val="1"/>
      <w:marLeft w:val="0"/>
      <w:marRight w:val="0"/>
      <w:marTop w:val="0"/>
      <w:marBottom w:val="0"/>
      <w:divBdr>
        <w:top w:val="none" w:sz="0" w:space="0" w:color="auto"/>
        <w:left w:val="none" w:sz="0" w:space="0" w:color="auto"/>
        <w:bottom w:val="none" w:sz="0" w:space="0" w:color="auto"/>
        <w:right w:val="none" w:sz="0" w:space="0" w:color="auto"/>
      </w:divBdr>
    </w:div>
    <w:div w:id="1183981676">
      <w:bodyDiv w:val="1"/>
      <w:marLeft w:val="0"/>
      <w:marRight w:val="0"/>
      <w:marTop w:val="0"/>
      <w:marBottom w:val="0"/>
      <w:divBdr>
        <w:top w:val="none" w:sz="0" w:space="0" w:color="auto"/>
        <w:left w:val="none" w:sz="0" w:space="0" w:color="auto"/>
        <w:bottom w:val="none" w:sz="0" w:space="0" w:color="auto"/>
        <w:right w:val="none" w:sz="0" w:space="0" w:color="auto"/>
      </w:divBdr>
    </w:div>
    <w:div w:id="1370034733">
      <w:bodyDiv w:val="1"/>
      <w:marLeft w:val="0"/>
      <w:marRight w:val="0"/>
      <w:marTop w:val="0"/>
      <w:marBottom w:val="0"/>
      <w:divBdr>
        <w:top w:val="none" w:sz="0" w:space="0" w:color="auto"/>
        <w:left w:val="none" w:sz="0" w:space="0" w:color="auto"/>
        <w:bottom w:val="none" w:sz="0" w:space="0" w:color="auto"/>
        <w:right w:val="none" w:sz="0" w:space="0" w:color="auto"/>
      </w:divBdr>
    </w:div>
    <w:div w:id="1409963967">
      <w:bodyDiv w:val="1"/>
      <w:marLeft w:val="0"/>
      <w:marRight w:val="0"/>
      <w:marTop w:val="0"/>
      <w:marBottom w:val="0"/>
      <w:divBdr>
        <w:top w:val="none" w:sz="0" w:space="0" w:color="auto"/>
        <w:left w:val="none" w:sz="0" w:space="0" w:color="auto"/>
        <w:bottom w:val="none" w:sz="0" w:space="0" w:color="auto"/>
        <w:right w:val="none" w:sz="0" w:space="0" w:color="auto"/>
      </w:divBdr>
    </w:div>
    <w:div w:id="1922912196">
      <w:bodyDiv w:val="1"/>
      <w:marLeft w:val="0"/>
      <w:marRight w:val="0"/>
      <w:marTop w:val="0"/>
      <w:marBottom w:val="0"/>
      <w:divBdr>
        <w:top w:val="none" w:sz="0" w:space="0" w:color="auto"/>
        <w:left w:val="none" w:sz="0" w:space="0" w:color="auto"/>
        <w:bottom w:val="none" w:sz="0" w:space="0" w:color="auto"/>
        <w:right w:val="none" w:sz="0" w:space="0" w:color="auto"/>
      </w:divBdr>
    </w:div>
    <w:div w:id="1977643359">
      <w:bodyDiv w:val="1"/>
      <w:marLeft w:val="0"/>
      <w:marRight w:val="0"/>
      <w:marTop w:val="0"/>
      <w:marBottom w:val="0"/>
      <w:divBdr>
        <w:top w:val="none" w:sz="0" w:space="0" w:color="auto"/>
        <w:left w:val="none" w:sz="0" w:space="0" w:color="auto"/>
        <w:bottom w:val="none" w:sz="0" w:space="0" w:color="auto"/>
        <w:right w:val="none" w:sz="0" w:space="0" w:color="auto"/>
      </w:divBdr>
    </w:div>
    <w:div w:id="2002612536">
      <w:bodyDiv w:val="1"/>
      <w:marLeft w:val="0"/>
      <w:marRight w:val="0"/>
      <w:marTop w:val="0"/>
      <w:marBottom w:val="0"/>
      <w:divBdr>
        <w:top w:val="none" w:sz="0" w:space="0" w:color="auto"/>
        <w:left w:val="none" w:sz="0" w:space="0" w:color="auto"/>
        <w:bottom w:val="none" w:sz="0" w:space="0" w:color="auto"/>
        <w:right w:val="none" w:sz="0" w:space="0" w:color="auto"/>
      </w:divBdr>
      <w:divsChild>
        <w:div w:id="1109860498">
          <w:marLeft w:val="0"/>
          <w:marRight w:val="0"/>
          <w:marTop w:val="0"/>
          <w:marBottom w:val="0"/>
          <w:divBdr>
            <w:top w:val="none" w:sz="0" w:space="0" w:color="auto"/>
            <w:left w:val="none" w:sz="0" w:space="0" w:color="auto"/>
            <w:bottom w:val="none" w:sz="0" w:space="0" w:color="auto"/>
            <w:right w:val="none" w:sz="0" w:space="0" w:color="auto"/>
          </w:divBdr>
        </w:div>
        <w:div w:id="392393459">
          <w:marLeft w:val="0"/>
          <w:marRight w:val="0"/>
          <w:marTop w:val="0"/>
          <w:marBottom w:val="0"/>
          <w:divBdr>
            <w:top w:val="none" w:sz="0" w:space="0" w:color="auto"/>
            <w:left w:val="none" w:sz="0" w:space="0" w:color="auto"/>
            <w:bottom w:val="none" w:sz="0" w:space="0" w:color="auto"/>
            <w:right w:val="none" w:sz="0" w:space="0" w:color="auto"/>
          </w:divBdr>
        </w:div>
      </w:divsChild>
    </w:div>
    <w:div w:id="20084342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262025-CD93-4F68-994D-DBAAAF823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1970</Words>
  <Characters>11231</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Google (Abdellatif Salah)</cp:lastModifiedBy>
  <cp:revision>2</cp:revision>
  <dcterms:created xsi:type="dcterms:W3CDTF">2024-11-07T22:30:00Z</dcterms:created>
  <dcterms:modified xsi:type="dcterms:W3CDTF">2024-11-07T22:30:00Z</dcterms:modified>
</cp:coreProperties>
</file>